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D4E8" w14:textId="2DC5ED64" w:rsidR="00081549" w:rsidRPr="008A4419" w:rsidRDefault="008A4419" w:rsidP="008A4419">
      <w:pPr>
        <w:jc w:val="center"/>
        <w:rPr>
          <w:b/>
          <w:bCs/>
          <w:sz w:val="28"/>
          <w:szCs w:val="28"/>
        </w:rPr>
      </w:pPr>
      <w:r w:rsidRPr="008A4419">
        <w:rPr>
          <w:b/>
          <w:bCs/>
          <w:sz w:val="28"/>
          <w:szCs w:val="28"/>
        </w:rPr>
        <w:t>ADLİ TATİL</w:t>
      </w:r>
    </w:p>
    <w:p w14:paraId="5C29BF5B" w14:textId="77777777" w:rsidR="008A4419" w:rsidRDefault="008A4419" w:rsidP="002C113A">
      <w:pPr>
        <w:jc w:val="both"/>
      </w:pPr>
    </w:p>
    <w:p w14:paraId="3F037DA5" w14:textId="057D888B" w:rsidR="00117F22" w:rsidRDefault="008A4419" w:rsidP="002C113A">
      <w:pPr>
        <w:jc w:val="both"/>
      </w:pPr>
      <w:r>
        <w:t xml:space="preserve">YAZAR: </w:t>
      </w:r>
      <w:r w:rsidR="00117F22">
        <w:tab/>
      </w:r>
      <w:r>
        <w:t>Av. Selman KAHVECİ</w:t>
      </w:r>
      <w:r w:rsidR="00117F22">
        <w:tab/>
      </w:r>
      <w:r w:rsidR="00117F22">
        <w:tab/>
      </w:r>
      <w:r w:rsidR="00117F22">
        <w:tab/>
      </w:r>
      <w:r w:rsidR="00117F22">
        <w:tab/>
      </w:r>
      <w:r w:rsidR="00117F22">
        <w:tab/>
      </w:r>
      <w:r w:rsidR="00117F22">
        <w:tab/>
      </w:r>
      <w:r w:rsidR="008B1A92">
        <w:t xml:space="preserve">   02</w:t>
      </w:r>
      <w:r w:rsidR="00117F22">
        <w:t>/0</w:t>
      </w:r>
      <w:r w:rsidR="008B1A92">
        <w:t>8</w:t>
      </w:r>
      <w:r w:rsidR="00117F22">
        <w:t>/2022</w:t>
      </w:r>
    </w:p>
    <w:p w14:paraId="08D0FD5F" w14:textId="77777777" w:rsidR="002C113A" w:rsidRDefault="002C113A" w:rsidP="002C113A">
      <w:pPr>
        <w:jc w:val="both"/>
      </w:pPr>
    </w:p>
    <w:p w14:paraId="41A0BD6B" w14:textId="3FDEF37F" w:rsidR="005D2343" w:rsidRDefault="00A21764" w:rsidP="002C113A">
      <w:pPr>
        <w:jc w:val="both"/>
      </w:pPr>
      <w:r>
        <w:t>Değerli okuyucu b</w:t>
      </w:r>
      <w:r w:rsidR="005D2343">
        <w:t>u makalemizin konusu adli tatil</w:t>
      </w:r>
      <w:r>
        <w:t>dir</w:t>
      </w:r>
      <w:r w:rsidR="005D2343">
        <w:t xml:space="preserve">. Nedir bu adli tatil, </w:t>
      </w:r>
      <w:r w:rsidR="00C00084">
        <w:t xml:space="preserve">hangi tarihte gündeme gelir, </w:t>
      </w:r>
      <w:r>
        <w:t xml:space="preserve">hangi </w:t>
      </w:r>
      <w:r w:rsidR="00E15482">
        <w:t>dönemi kapsar, bu dönemde hangi iş ve işlemler yapılır</w:t>
      </w:r>
      <w:r>
        <w:t>,</w:t>
      </w:r>
      <w:r w:rsidR="00E15482">
        <w:t xml:space="preserve"> hangileri yapılamaz? Tüm bu soruların cevaplarına bu makale ile cevap arayacağız.</w:t>
      </w:r>
    </w:p>
    <w:p w14:paraId="4AA210E5" w14:textId="77777777" w:rsidR="009733BC" w:rsidRDefault="009733BC" w:rsidP="002C113A">
      <w:pPr>
        <w:jc w:val="both"/>
      </w:pPr>
    </w:p>
    <w:p w14:paraId="2981C083" w14:textId="1308A063" w:rsidR="009733BC" w:rsidRDefault="009733BC" w:rsidP="002C113A">
      <w:pPr>
        <w:jc w:val="both"/>
      </w:pPr>
      <w:r>
        <w:t xml:space="preserve">Halk </w:t>
      </w:r>
      <w:r w:rsidR="002C113A">
        <w:t xml:space="preserve">arasında </w:t>
      </w:r>
      <w:r>
        <w:t>adli tatilde dava açılama</w:t>
      </w:r>
      <w:r w:rsidR="002C113A">
        <w:t>yacağı</w:t>
      </w:r>
      <w:r>
        <w:t>, adliyeler</w:t>
      </w:r>
      <w:r w:rsidR="002C113A">
        <w:t>in</w:t>
      </w:r>
      <w:r>
        <w:t xml:space="preserve"> kapalı, </w:t>
      </w:r>
      <w:r w:rsidR="002C113A">
        <w:t>hâkim</w:t>
      </w:r>
      <w:r>
        <w:t xml:space="preserve"> ve savcılar</w:t>
      </w:r>
      <w:r w:rsidR="002C113A">
        <w:t>ın</w:t>
      </w:r>
      <w:r>
        <w:t xml:space="preserve"> izin</w:t>
      </w:r>
      <w:r w:rsidR="002C113A">
        <w:t>li</w:t>
      </w:r>
      <w:r w:rsidR="00FB657A">
        <w:t xml:space="preserve"> </w:t>
      </w:r>
      <w:r w:rsidR="008B1A92">
        <w:t xml:space="preserve">olduğuna dair </w:t>
      </w:r>
      <w:r w:rsidR="00FB657A">
        <w:t>birtakım gerçekle bağdaşmayan bilgile</w:t>
      </w:r>
      <w:r w:rsidR="0028148F">
        <w:t>rin olduğu görülmektedir.</w:t>
      </w:r>
      <w:r w:rsidR="009B06F5">
        <w:t xml:space="preserve"> Bu </w:t>
      </w:r>
      <w:r w:rsidR="00A85FC7">
        <w:t xml:space="preserve">yanlış </w:t>
      </w:r>
      <w:r w:rsidR="003560B6">
        <w:t xml:space="preserve">bilgiler, </w:t>
      </w:r>
      <w:r w:rsidR="009B06F5">
        <w:t>vatandaşın adli tatil hakkında doğru bilgiden mahrum olması nedeniyle</w:t>
      </w:r>
      <w:r w:rsidR="007D2D42">
        <w:t xml:space="preserve"> çoğu zaman</w:t>
      </w:r>
      <w:r w:rsidR="007D2D42">
        <w:t xml:space="preserve"> aciliyeti olan, ehemmiyetli iş ve işlemlerin </w:t>
      </w:r>
      <w:r w:rsidR="00A85FC7">
        <w:t>yapılmamasına</w:t>
      </w:r>
      <w:r w:rsidR="007D2D42">
        <w:t xml:space="preserve"> veya gecikmesine</w:t>
      </w:r>
      <w:r w:rsidR="00A85FC7">
        <w:t xml:space="preserve"> sebebiyet vermekte ve bazı mağduriyetlere yol açmaktadır.</w:t>
      </w:r>
      <w:r w:rsidR="00FB657A">
        <w:t xml:space="preserve"> </w:t>
      </w:r>
    </w:p>
    <w:p w14:paraId="0AF1AD82" w14:textId="77777777" w:rsidR="00D66980" w:rsidRDefault="00D66980" w:rsidP="002C113A">
      <w:pPr>
        <w:jc w:val="both"/>
      </w:pPr>
    </w:p>
    <w:p w14:paraId="0E1FF1E5" w14:textId="628FE710" w:rsidR="00841FC6" w:rsidRDefault="00D66980" w:rsidP="002C113A">
      <w:pPr>
        <w:jc w:val="both"/>
      </w:pPr>
      <w:r>
        <w:t>A</w:t>
      </w:r>
      <w:r w:rsidR="00FB5108">
        <w:t xml:space="preserve">dli tatil </w:t>
      </w:r>
      <w:r w:rsidR="00CE5508">
        <w:t xml:space="preserve">1920’li ve 1930’lu yıllarda </w:t>
      </w:r>
      <w:r>
        <w:t xml:space="preserve">geçimini tamamen </w:t>
      </w:r>
      <w:r w:rsidR="00245ADE">
        <w:t>tarım</w:t>
      </w:r>
      <w:r>
        <w:t xml:space="preserve">la sağlayan, </w:t>
      </w:r>
      <w:r w:rsidR="00245ADE">
        <w:t xml:space="preserve">daha çok kırsalda yaşayan Türk toplumunun </w:t>
      </w:r>
      <w:r w:rsidR="000546EF">
        <w:t>mahkemeler</w:t>
      </w:r>
      <w:r w:rsidR="0099794D">
        <w:t>d</w:t>
      </w:r>
      <w:r w:rsidR="000546EF">
        <w:t>e</w:t>
      </w:r>
      <w:r w:rsidR="0099794D">
        <w:t xml:space="preserve"> </w:t>
      </w:r>
      <w:r w:rsidR="000546EF">
        <w:t>zaman kaybetmemesi</w:t>
      </w:r>
      <w:r w:rsidR="00756AB3">
        <w:t xml:space="preserve"> ve şehirlere ulaşımın kolay olmaması </w:t>
      </w:r>
      <w:r w:rsidR="007C17DB">
        <w:t>gerekçesiyle</w:t>
      </w:r>
      <w:r w:rsidR="000E20EF">
        <w:t xml:space="preserve"> </w:t>
      </w:r>
      <w:r w:rsidR="007C17DB">
        <w:t xml:space="preserve">düzenlenmişse de günümüzde bu gerekçe geçerliliğini yitirmiştir. </w:t>
      </w:r>
      <w:r w:rsidR="00087E2F">
        <w:t>Bununla beraber</w:t>
      </w:r>
      <w:r w:rsidR="00F008F5">
        <w:t xml:space="preserve"> adliye personelinin (</w:t>
      </w:r>
      <w:r w:rsidR="00F26DED">
        <w:t>Hâkim</w:t>
      </w:r>
      <w:r w:rsidR="00F008F5">
        <w:t xml:space="preserve">, Savcı, Zabıt </w:t>
      </w:r>
      <w:r w:rsidR="000546EF">
        <w:t>kâtibi</w:t>
      </w:r>
      <w:r w:rsidR="00F008F5">
        <w:t>, mübaşir vs.) izinlerini kullanmaları</w:t>
      </w:r>
      <w:r w:rsidR="00841FC6">
        <w:t xml:space="preserve"> maksadı</w:t>
      </w:r>
      <w:r w:rsidR="00464DD4">
        <w:t>na da hizmet eden bu uygulama aynı amacın hala devam etmekte olması ve Türkiye gibi diğer Akdeniz ülkelerinde de uygulanan bir sistem olması nedeniyle günümüzde süresi kıs</w:t>
      </w:r>
      <w:r w:rsidR="00681ACC">
        <w:t>altılarak uygulanma</w:t>
      </w:r>
      <w:r w:rsidR="000E20EF">
        <w:t xml:space="preserve">ya </w:t>
      </w:r>
      <w:r w:rsidR="00681ACC">
        <w:t xml:space="preserve">devam edilmektedir. </w:t>
      </w:r>
      <w:r w:rsidR="00841FC6">
        <w:t xml:space="preserve"> </w:t>
      </w:r>
    </w:p>
    <w:p w14:paraId="7D2840BD" w14:textId="77777777" w:rsidR="00FB5108" w:rsidRDefault="00FB5108" w:rsidP="002C113A">
      <w:pPr>
        <w:jc w:val="both"/>
      </w:pPr>
    </w:p>
    <w:p w14:paraId="33D6AACF" w14:textId="1A47790E" w:rsidR="006915E7" w:rsidRDefault="006915E7" w:rsidP="002C113A">
      <w:pPr>
        <w:jc w:val="both"/>
      </w:pPr>
      <w:r>
        <w:t xml:space="preserve">Adli tatil </w:t>
      </w:r>
      <w:r w:rsidR="0028491B">
        <w:t xml:space="preserve">her yıl 20 Temmuz tarihinde başlar, 31 Ağustos tarihinde sona erer (HMK m. 102). </w:t>
      </w:r>
      <w:r w:rsidR="00036F13">
        <w:t xml:space="preserve">Bir başka değişle, </w:t>
      </w:r>
      <w:r w:rsidR="00FA0296">
        <w:t xml:space="preserve">adli tatil </w:t>
      </w:r>
      <w:r w:rsidR="00036F13">
        <w:t>öncesi son çalışma günü -</w:t>
      </w:r>
      <w:r w:rsidR="00FA0296">
        <w:t xml:space="preserve">hafta sonu veya başkaca bir </w:t>
      </w:r>
      <w:r w:rsidR="00F26DED">
        <w:t>resmî</w:t>
      </w:r>
      <w:r w:rsidR="00FA0296">
        <w:t xml:space="preserve"> tatile denk gelmiyorsa- 19 Temmuz</w:t>
      </w:r>
      <w:r w:rsidR="00372CC9">
        <w:t>,</w:t>
      </w:r>
      <w:r w:rsidR="009718AC">
        <w:t xml:space="preserve"> adli tatil sonrası ilk mesai günü ise </w:t>
      </w:r>
      <w:r w:rsidR="009718AC">
        <w:t xml:space="preserve">-hafta sonu veya başkaca bir </w:t>
      </w:r>
      <w:r w:rsidR="000546EF">
        <w:t>resmî</w:t>
      </w:r>
      <w:r w:rsidR="009718AC">
        <w:t xml:space="preserve"> tatile denk gelmiyorsa- </w:t>
      </w:r>
      <w:r w:rsidR="009718AC">
        <w:t>1 Eylül tarihi</w:t>
      </w:r>
      <w:r w:rsidR="00372CC9">
        <w:t xml:space="preserve"> olmaktadır. </w:t>
      </w:r>
      <w:r w:rsidR="009718AC">
        <w:t xml:space="preserve"> </w:t>
      </w:r>
    </w:p>
    <w:p w14:paraId="3D03BA9D" w14:textId="77777777" w:rsidR="00F9171A" w:rsidRDefault="00F9171A" w:rsidP="002C113A">
      <w:pPr>
        <w:jc w:val="both"/>
      </w:pPr>
    </w:p>
    <w:p w14:paraId="07E6DC87" w14:textId="5F265C8A" w:rsidR="00204BFB" w:rsidRDefault="00F9171A" w:rsidP="002C113A">
      <w:pPr>
        <w:jc w:val="both"/>
      </w:pPr>
      <w:r>
        <w:t xml:space="preserve">Adli tatilde </w:t>
      </w:r>
      <w:r w:rsidR="00EF36A4">
        <w:t>es</w:t>
      </w:r>
      <w:r w:rsidR="00A02951">
        <w:t xml:space="preserve">as olan </w:t>
      </w:r>
      <w:r w:rsidR="00EF36A4">
        <w:t>hukuki iş ve işlemlerin yapılmamasıdır.</w:t>
      </w:r>
      <w:r w:rsidR="00F63F64">
        <w:t xml:space="preserve"> Ancak Kanun koyucu (TBMM) önemine, gereğine, durumuna ve hizmet ettiği gayeye bakarak bir kısım işlerin adli tatilde görülmeye devam edeceği düzenlemesine yer vermiştir. </w:t>
      </w:r>
      <w:r w:rsidR="00E76478">
        <w:t xml:space="preserve">Her şart ve halde tatile tabi olmaksızın görülmesine devam edilecek iş ve işlemler </w:t>
      </w:r>
      <w:r w:rsidR="00204BFB">
        <w:t>şunlardır:</w:t>
      </w:r>
    </w:p>
    <w:p w14:paraId="22E328F0" w14:textId="77777777" w:rsidR="00204BFB" w:rsidRDefault="00204BFB" w:rsidP="002C113A">
      <w:pPr>
        <w:jc w:val="both"/>
      </w:pPr>
    </w:p>
    <w:p w14:paraId="43E09895" w14:textId="77777777" w:rsidR="005C62EC" w:rsidRPr="005C62EC" w:rsidRDefault="00D47E6C" w:rsidP="00D47E6C">
      <w:pPr>
        <w:pStyle w:val="ListeParagraf"/>
        <w:numPr>
          <w:ilvl w:val="0"/>
          <w:numId w:val="12"/>
        </w:numPr>
        <w:spacing w:after="0"/>
        <w:ind w:left="284" w:hanging="284"/>
        <w:jc w:val="both"/>
      </w:pPr>
      <w:r w:rsidRPr="00D47E6C">
        <w:rPr>
          <w:rFonts w:ascii="Times New Roman" w:hAnsi="Times New Roman" w:cs="Times New Roman"/>
          <w:color w:val="222222"/>
          <w:sz w:val="24"/>
          <w:szCs w:val="24"/>
          <w:shd w:val="clear" w:color="auto" w:fill="FCFDFD"/>
        </w:rPr>
        <w:t>İhtiyati tedbir, ihtiyati haciz ve delillerin tespiti gibi geçici hukuki koruma</w:t>
      </w:r>
      <w:r w:rsidR="00DA7F32">
        <w:rPr>
          <w:rFonts w:ascii="Times New Roman" w:hAnsi="Times New Roman" w:cs="Times New Roman"/>
          <w:color w:val="222222"/>
          <w:sz w:val="24"/>
          <w:szCs w:val="24"/>
          <w:shd w:val="clear" w:color="auto" w:fill="FCFDFD"/>
        </w:rPr>
        <w:t xml:space="preserve"> talepleri </w:t>
      </w:r>
    </w:p>
    <w:p w14:paraId="666FDC69" w14:textId="6172425D" w:rsidR="005C62EC" w:rsidRPr="005C62EC" w:rsidRDefault="00D47E6C" w:rsidP="00D47E6C">
      <w:pPr>
        <w:pStyle w:val="ListeParagraf"/>
        <w:numPr>
          <w:ilvl w:val="0"/>
          <w:numId w:val="12"/>
        </w:numPr>
        <w:spacing w:after="0"/>
        <w:ind w:left="284" w:hanging="284"/>
        <w:jc w:val="both"/>
      </w:pPr>
      <w:r w:rsidRPr="00D47E6C">
        <w:rPr>
          <w:rFonts w:ascii="Times New Roman" w:hAnsi="Times New Roman" w:cs="Times New Roman"/>
          <w:color w:val="222222"/>
          <w:sz w:val="24"/>
          <w:szCs w:val="24"/>
          <w:shd w:val="clear" w:color="auto" w:fill="FCFDFD"/>
        </w:rPr>
        <w:t xml:space="preserve">Her çeşit nafaka davaları ile </w:t>
      </w:r>
      <w:proofErr w:type="spellStart"/>
      <w:r w:rsidRPr="00D47E6C">
        <w:rPr>
          <w:rFonts w:ascii="Times New Roman" w:hAnsi="Times New Roman" w:cs="Times New Roman"/>
          <w:color w:val="222222"/>
          <w:sz w:val="24"/>
          <w:szCs w:val="24"/>
          <w:shd w:val="clear" w:color="auto" w:fill="FCFDFD"/>
        </w:rPr>
        <w:t>soybağı</w:t>
      </w:r>
      <w:proofErr w:type="spellEnd"/>
      <w:r w:rsidRPr="00D47E6C">
        <w:rPr>
          <w:rFonts w:ascii="Times New Roman" w:hAnsi="Times New Roman" w:cs="Times New Roman"/>
          <w:color w:val="222222"/>
          <w:sz w:val="24"/>
          <w:szCs w:val="24"/>
          <w:shd w:val="clear" w:color="auto" w:fill="FCFDFD"/>
        </w:rPr>
        <w:t>, velayet ve vesayete ilişkin dava ya da işle</w:t>
      </w:r>
      <w:r w:rsidR="00FD5F90">
        <w:rPr>
          <w:rFonts w:ascii="Times New Roman" w:hAnsi="Times New Roman" w:cs="Times New Roman"/>
          <w:color w:val="222222"/>
          <w:sz w:val="24"/>
          <w:szCs w:val="24"/>
          <w:shd w:val="clear" w:color="auto" w:fill="FCFDFD"/>
        </w:rPr>
        <w:t>r</w:t>
      </w:r>
    </w:p>
    <w:p w14:paraId="669497DD" w14:textId="00A4F57C" w:rsidR="005C62EC" w:rsidRPr="005C62EC" w:rsidRDefault="00D47E6C" w:rsidP="00D47E6C">
      <w:pPr>
        <w:pStyle w:val="ListeParagraf"/>
        <w:numPr>
          <w:ilvl w:val="0"/>
          <w:numId w:val="12"/>
        </w:numPr>
        <w:spacing w:after="0"/>
        <w:ind w:left="284" w:hanging="284"/>
        <w:jc w:val="both"/>
      </w:pPr>
      <w:r w:rsidRPr="00D47E6C">
        <w:rPr>
          <w:rFonts w:ascii="Times New Roman" w:hAnsi="Times New Roman" w:cs="Times New Roman"/>
          <w:color w:val="222222"/>
          <w:sz w:val="24"/>
          <w:szCs w:val="24"/>
          <w:shd w:val="clear" w:color="auto" w:fill="FCFDFD"/>
        </w:rPr>
        <w:t>Nüfus kayıtlarının düzeltilmesi işleri ve davaları</w:t>
      </w:r>
    </w:p>
    <w:p w14:paraId="185A6C3C" w14:textId="13ECDB47" w:rsidR="005C62EC" w:rsidRPr="005C62EC" w:rsidRDefault="00D47E6C" w:rsidP="00D47E6C">
      <w:pPr>
        <w:pStyle w:val="ListeParagraf"/>
        <w:numPr>
          <w:ilvl w:val="0"/>
          <w:numId w:val="12"/>
        </w:numPr>
        <w:spacing w:after="0"/>
        <w:ind w:left="284" w:hanging="284"/>
        <w:jc w:val="both"/>
      </w:pPr>
      <w:r w:rsidRPr="00D47E6C">
        <w:rPr>
          <w:rFonts w:ascii="Times New Roman" w:hAnsi="Times New Roman" w:cs="Times New Roman"/>
          <w:color w:val="222222"/>
          <w:sz w:val="24"/>
          <w:szCs w:val="24"/>
          <w:shd w:val="clear" w:color="auto" w:fill="FCFDFD"/>
        </w:rPr>
        <w:t>Hizmet akdi veya iş sözleşmesi sebebiyle işçilerin açtıkları davalar</w:t>
      </w:r>
    </w:p>
    <w:p w14:paraId="2F08EFED" w14:textId="2A4AD57D" w:rsidR="005C62EC" w:rsidRPr="005C62EC" w:rsidRDefault="00D47E6C" w:rsidP="005C62EC">
      <w:pPr>
        <w:pStyle w:val="ListeParagraf"/>
        <w:numPr>
          <w:ilvl w:val="0"/>
          <w:numId w:val="12"/>
        </w:numPr>
        <w:spacing w:after="0"/>
        <w:ind w:left="284" w:hanging="284"/>
        <w:jc w:val="both"/>
      </w:pPr>
      <w:r w:rsidRPr="00D47E6C">
        <w:rPr>
          <w:rFonts w:ascii="Times New Roman" w:hAnsi="Times New Roman" w:cs="Times New Roman"/>
          <w:color w:val="222222"/>
          <w:sz w:val="24"/>
          <w:szCs w:val="24"/>
          <w:shd w:val="clear" w:color="auto" w:fill="FCFDFD"/>
        </w:rPr>
        <w:t xml:space="preserve">Ticari </w:t>
      </w:r>
      <w:r w:rsidR="00A92F52">
        <w:rPr>
          <w:rFonts w:ascii="Times New Roman" w:hAnsi="Times New Roman" w:cs="Times New Roman"/>
          <w:color w:val="222222"/>
          <w:sz w:val="24"/>
          <w:szCs w:val="24"/>
          <w:shd w:val="clear" w:color="auto" w:fill="FCFDFD"/>
        </w:rPr>
        <w:t>ve k</w:t>
      </w:r>
      <w:r w:rsidRPr="00D47E6C">
        <w:rPr>
          <w:rFonts w:ascii="Times New Roman" w:hAnsi="Times New Roman" w:cs="Times New Roman"/>
          <w:color w:val="222222"/>
          <w:sz w:val="24"/>
          <w:szCs w:val="24"/>
          <w:shd w:val="clear" w:color="auto" w:fill="FCFDFD"/>
        </w:rPr>
        <w:t>ıymetli evrak</w:t>
      </w:r>
      <w:r w:rsidR="00A92F52">
        <w:rPr>
          <w:rFonts w:ascii="Times New Roman" w:hAnsi="Times New Roman" w:cs="Times New Roman"/>
          <w:color w:val="222222"/>
          <w:sz w:val="24"/>
          <w:szCs w:val="24"/>
          <w:shd w:val="clear" w:color="auto" w:fill="FCFDFD"/>
        </w:rPr>
        <w:t>lar</w:t>
      </w:r>
      <w:r w:rsidRPr="00D47E6C">
        <w:rPr>
          <w:rFonts w:ascii="Times New Roman" w:hAnsi="Times New Roman" w:cs="Times New Roman"/>
          <w:color w:val="222222"/>
          <w:sz w:val="24"/>
          <w:szCs w:val="24"/>
          <w:shd w:val="clear" w:color="auto" w:fill="FCFDFD"/>
        </w:rPr>
        <w:t>ın kaybından doğan iptal işleri</w:t>
      </w:r>
    </w:p>
    <w:p w14:paraId="7739A195" w14:textId="77777777" w:rsidR="00385E39" w:rsidRPr="00385E39" w:rsidRDefault="00D47E6C" w:rsidP="005C62EC">
      <w:pPr>
        <w:pStyle w:val="ListeParagraf"/>
        <w:numPr>
          <w:ilvl w:val="0"/>
          <w:numId w:val="12"/>
        </w:numPr>
        <w:spacing w:after="0"/>
        <w:ind w:left="284" w:hanging="284"/>
        <w:jc w:val="both"/>
        <w:rPr>
          <w:rFonts w:ascii="Times New Roman" w:hAnsi="Times New Roman" w:cs="Times New Roman"/>
          <w:sz w:val="24"/>
          <w:szCs w:val="24"/>
        </w:rPr>
      </w:pPr>
      <w:r w:rsidRPr="00385E39">
        <w:rPr>
          <w:rFonts w:ascii="Times New Roman" w:hAnsi="Times New Roman" w:cs="Times New Roman"/>
          <w:color w:val="222222"/>
          <w:sz w:val="24"/>
          <w:szCs w:val="24"/>
          <w:shd w:val="clear" w:color="auto" w:fill="FCFDFD"/>
        </w:rPr>
        <w:t>İflas ve konkord</w:t>
      </w:r>
      <w:r w:rsidR="00385E39">
        <w:rPr>
          <w:rFonts w:ascii="Times New Roman" w:hAnsi="Times New Roman" w:cs="Times New Roman"/>
          <w:color w:val="222222"/>
          <w:sz w:val="24"/>
          <w:szCs w:val="24"/>
          <w:shd w:val="clear" w:color="auto" w:fill="FCFDFD"/>
        </w:rPr>
        <w:t>ato davaları</w:t>
      </w:r>
    </w:p>
    <w:p w14:paraId="563AD291" w14:textId="77777777" w:rsidR="002B619D" w:rsidRPr="002B619D" w:rsidRDefault="00D47E6C" w:rsidP="005C62EC">
      <w:pPr>
        <w:pStyle w:val="ListeParagraf"/>
        <w:numPr>
          <w:ilvl w:val="0"/>
          <w:numId w:val="12"/>
        </w:numPr>
        <w:spacing w:after="0"/>
        <w:ind w:left="284" w:hanging="284"/>
        <w:jc w:val="both"/>
        <w:rPr>
          <w:rFonts w:ascii="Times New Roman" w:hAnsi="Times New Roman" w:cs="Times New Roman"/>
          <w:sz w:val="24"/>
          <w:szCs w:val="24"/>
        </w:rPr>
      </w:pPr>
      <w:r w:rsidRPr="00385E39">
        <w:rPr>
          <w:rFonts w:ascii="Times New Roman" w:hAnsi="Times New Roman" w:cs="Times New Roman"/>
          <w:color w:val="222222"/>
          <w:sz w:val="24"/>
          <w:szCs w:val="24"/>
          <w:shd w:val="clear" w:color="auto" w:fill="FCFDFD"/>
        </w:rPr>
        <w:t>Adli tatilde yapılmasına karar verilen keşifler.</w:t>
      </w:r>
    </w:p>
    <w:p w14:paraId="55641811" w14:textId="77777777" w:rsidR="002B619D" w:rsidRPr="002B619D" w:rsidRDefault="00D47E6C" w:rsidP="005C62EC">
      <w:pPr>
        <w:pStyle w:val="ListeParagraf"/>
        <w:numPr>
          <w:ilvl w:val="0"/>
          <w:numId w:val="12"/>
        </w:numPr>
        <w:spacing w:after="0"/>
        <w:ind w:left="284" w:hanging="284"/>
        <w:jc w:val="both"/>
        <w:rPr>
          <w:rFonts w:ascii="Times New Roman" w:hAnsi="Times New Roman" w:cs="Times New Roman"/>
          <w:sz w:val="24"/>
          <w:szCs w:val="24"/>
        </w:rPr>
      </w:pPr>
      <w:r w:rsidRPr="00385E39">
        <w:rPr>
          <w:rFonts w:ascii="Times New Roman" w:hAnsi="Times New Roman" w:cs="Times New Roman"/>
          <w:color w:val="222222"/>
          <w:sz w:val="24"/>
          <w:szCs w:val="24"/>
          <w:shd w:val="clear" w:color="auto" w:fill="FCFDFD"/>
        </w:rPr>
        <w:t>Tahkim hükümlerine göre, mahkemenin görev alanına giren dava ve işler</w:t>
      </w:r>
    </w:p>
    <w:p w14:paraId="789C23A2" w14:textId="77777777" w:rsidR="00AB0678" w:rsidRPr="00AB0678" w:rsidRDefault="00D47E6C" w:rsidP="002B619D">
      <w:pPr>
        <w:pStyle w:val="ListeParagraf"/>
        <w:numPr>
          <w:ilvl w:val="0"/>
          <w:numId w:val="12"/>
        </w:numPr>
        <w:spacing w:after="0"/>
        <w:ind w:left="284" w:hanging="284"/>
        <w:jc w:val="both"/>
        <w:rPr>
          <w:rFonts w:ascii="Times New Roman" w:hAnsi="Times New Roman" w:cs="Times New Roman"/>
          <w:sz w:val="24"/>
          <w:szCs w:val="24"/>
        </w:rPr>
      </w:pPr>
      <w:r w:rsidRPr="00385E39">
        <w:rPr>
          <w:rFonts w:ascii="Times New Roman" w:hAnsi="Times New Roman" w:cs="Times New Roman"/>
          <w:color w:val="222222"/>
          <w:sz w:val="24"/>
          <w:szCs w:val="24"/>
          <w:shd w:val="clear" w:color="auto" w:fill="FCFDFD"/>
        </w:rPr>
        <w:t>Çekişmesiz yargı işleri</w:t>
      </w:r>
    </w:p>
    <w:p w14:paraId="4AB95A7F" w14:textId="7D4F8D86" w:rsidR="00F9171A" w:rsidRPr="00697839" w:rsidRDefault="00697839" w:rsidP="00AB0678">
      <w:pPr>
        <w:pStyle w:val="ListeParagraf"/>
        <w:numPr>
          <w:ilvl w:val="0"/>
          <w:numId w:val="12"/>
        </w:numPr>
        <w:spacing w:after="0"/>
        <w:ind w:left="284" w:hanging="426"/>
        <w:jc w:val="both"/>
        <w:rPr>
          <w:rFonts w:ascii="Times New Roman" w:hAnsi="Times New Roman" w:cs="Times New Roman"/>
          <w:sz w:val="24"/>
          <w:szCs w:val="24"/>
        </w:rPr>
      </w:pPr>
      <w:r>
        <w:rPr>
          <w:rFonts w:ascii="Times New Roman" w:hAnsi="Times New Roman" w:cs="Times New Roman"/>
          <w:color w:val="222222"/>
          <w:sz w:val="24"/>
          <w:szCs w:val="24"/>
          <w:shd w:val="clear" w:color="auto" w:fill="FCFDFD"/>
        </w:rPr>
        <w:t>M</w:t>
      </w:r>
      <w:r w:rsidR="00D47E6C" w:rsidRPr="00AB0678">
        <w:rPr>
          <w:rFonts w:ascii="Times New Roman" w:hAnsi="Times New Roman" w:cs="Times New Roman"/>
          <w:color w:val="222222"/>
          <w:sz w:val="24"/>
          <w:szCs w:val="24"/>
          <w:shd w:val="clear" w:color="auto" w:fill="FCFDFD"/>
        </w:rPr>
        <w:t>ahkemece ivedi görülmesine karar verilen dava ve işler</w:t>
      </w:r>
      <w:r w:rsidR="0032557A">
        <w:rPr>
          <w:rFonts w:ascii="Times New Roman" w:hAnsi="Times New Roman" w:cs="Times New Roman"/>
          <w:color w:val="222222"/>
          <w:sz w:val="24"/>
          <w:szCs w:val="24"/>
          <w:shd w:val="clear" w:color="auto" w:fill="FCFDFD"/>
        </w:rPr>
        <w:t xml:space="preserve"> (HMK m. </w:t>
      </w:r>
      <w:r w:rsidR="00DC65CA">
        <w:rPr>
          <w:rFonts w:ascii="Times New Roman" w:hAnsi="Times New Roman" w:cs="Times New Roman"/>
          <w:color w:val="222222"/>
          <w:sz w:val="24"/>
          <w:szCs w:val="24"/>
          <w:shd w:val="clear" w:color="auto" w:fill="FCFDFD"/>
        </w:rPr>
        <w:t>103</w:t>
      </w:r>
      <w:r w:rsidR="0032557A">
        <w:rPr>
          <w:rFonts w:ascii="Times New Roman" w:hAnsi="Times New Roman" w:cs="Times New Roman"/>
          <w:color w:val="222222"/>
          <w:sz w:val="24"/>
          <w:szCs w:val="24"/>
          <w:shd w:val="clear" w:color="auto" w:fill="FCFDFD"/>
        </w:rPr>
        <w:t>)</w:t>
      </w:r>
    </w:p>
    <w:p w14:paraId="781D9A05" w14:textId="77777777" w:rsidR="00697839" w:rsidRDefault="00697839" w:rsidP="00697839">
      <w:pPr>
        <w:jc w:val="both"/>
      </w:pPr>
    </w:p>
    <w:p w14:paraId="2C7B9874" w14:textId="48B28C9F" w:rsidR="00697839" w:rsidRDefault="00697839" w:rsidP="00697839">
      <w:pPr>
        <w:jc w:val="both"/>
      </w:pPr>
      <w:r>
        <w:t xml:space="preserve">Örnek vermek gerekirse, </w:t>
      </w:r>
      <w:r w:rsidR="00A14716">
        <w:t>ağustos</w:t>
      </w:r>
      <w:r w:rsidR="00AE5A37">
        <w:t xml:space="preserve"> ayı içerisinde açılan nafaka arttırım, azaltım ya da kaldırma davası, </w:t>
      </w:r>
      <w:r w:rsidR="0076700C">
        <w:t>kısıtlanma talepli vesayet davası, çocukların velayet</w:t>
      </w:r>
      <w:r w:rsidR="00474DCC">
        <w:t xml:space="preserve"> altına alınması ya da velayetin değiştirilmes</w:t>
      </w:r>
      <w:r w:rsidR="0076700C">
        <w:t>i davası,</w:t>
      </w:r>
      <w:r w:rsidR="00C57C37">
        <w:t xml:space="preserve"> işçi tarafından açılan işçilik alacakları, işe iade davaları</w:t>
      </w:r>
      <w:r w:rsidR="00792AD3">
        <w:t xml:space="preserve"> (işverenin açmış olduğu dava bu kapsamda değildir</w:t>
      </w:r>
      <w:r w:rsidR="00B345AC">
        <w:t>.</w:t>
      </w:r>
      <w:r w:rsidR="00792AD3">
        <w:t xml:space="preserve">), </w:t>
      </w:r>
      <w:r w:rsidR="00B335E7">
        <w:t xml:space="preserve">kadının </w:t>
      </w:r>
      <w:proofErr w:type="spellStart"/>
      <w:r w:rsidR="00B335E7">
        <w:t>iddet</w:t>
      </w:r>
      <w:proofErr w:type="spellEnd"/>
      <w:r w:rsidR="00B335E7">
        <w:t xml:space="preserve"> müddetinin kaldırılması talepli açtığı dava (</w:t>
      </w:r>
      <w:r w:rsidR="00A14716">
        <w:t xml:space="preserve">9. </w:t>
      </w:r>
      <w:r w:rsidR="00323645">
        <w:t>m</w:t>
      </w:r>
      <w:r w:rsidR="00A14716">
        <w:t>adde kapsamında çekişmesiz yargı işidir.</w:t>
      </w:r>
      <w:r w:rsidR="00B335E7">
        <w:t>)</w:t>
      </w:r>
      <w:r w:rsidR="00680BF5">
        <w:t xml:space="preserve"> adli tatile tabi olmayıp yılın her gününde </w:t>
      </w:r>
      <w:r w:rsidR="00680BF5">
        <w:lastRenderedPageBreak/>
        <w:t>görül</w:t>
      </w:r>
      <w:r w:rsidR="00FE569B">
        <w:t>mesi mümkünd</w:t>
      </w:r>
      <w:r w:rsidR="00680BF5">
        <w:t xml:space="preserve">ür. </w:t>
      </w:r>
      <w:r w:rsidR="005957B4">
        <w:t xml:space="preserve">Yukarıda sayılan maddeler kapsamında bulunmayan davalar ise adli tatile tabi olduklarından </w:t>
      </w:r>
      <w:r w:rsidR="00476F91">
        <w:t>20 Temmuz-31 Ağustos tarihleri arasında görül</w:t>
      </w:r>
      <w:r w:rsidR="00FD63F3">
        <w:t>e</w:t>
      </w:r>
      <w:r w:rsidR="00476F91">
        <w:t>mez. Bun</w:t>
      </w:r>
      <w:r w:rsidR="00FD63F3">
        <w:t>l</w:t>
      </w:r>
      <w:r w:rsidR="00476F91">
        <w:t>a</w:t>
      </w:r>
      <w:r w:rsidR="00FD63F3">
        <w:t>ra</w:t>
      </w:r>
      <w:r w:rsidR="00476F91">
        <w:t xml:space="preserve"> </w:t>
      </w:r>
      <w:r w:rsidR="00FD63F3">
        <w:t xml:space="preserve">örnek olarak </w:t>
      </w:r>
      <w:r w:rsidR="00476F91">
        <w:t xml:space="preserve">ise boşanma davaları, </w:t>
      </w:r>
      <w:r w:rsidR="00323645">
        <w:t xml:space="preserve">işveren tarafından açılan alacak davaları, </w:t>
      </w:r>
      <w:r w:rsidR="00476F91">
        <w:t xml:space="preserve">Tapu iptal ve tescil davaları ile kamulaştırmasız el atma davaları gösterilebilir. </w:t>
      </w:r>
    </w:p>
    <w:p w14:paraId="19A23442" w14:textId="77777777" w:rsidR="00323645" w:rsidRDefault="00323645" w:rsidP="00697839">
      <w:pPr>
        <w:jc w:val="both"/>
      </w:pPr>
    </w:p>
    <w:p w14:paraId="662CB3C6" w14:textId="2563373E" w:rsidR="00820561" w:rsidRDefault="00323645" w:rsidP="00697839">
      <w:pPr>
        <w:jc w:val="both"/>
      </w:pPr>
      <w:r>
        <w:t xml:space="preserve">Burada 10. madde üzerinde durmakta fayda vardır. </w:t>
      </w:r>
      <w:r w:rsidR="00B6444E">
        <w:t>İlk</w:t>
      </w:r>
      <w:r w:rsidR="00771FC6">
        <w:t xml:space="preserve"> 9 madde </w:t>
      </w:r>
      <w:r w:rsidR="00B6444E">
        <w:t>kapsamında olmasa da</w:t>
      </w:r>
      <w:r w:rsidR="00771FC6">
        <w:t xml:space="preserve"> mahkemece bir dava veya işin ivedi olarak görülmesine karar verilmesi halinde </w:t>
      </w:r>
      <w:r w:rsidR="00853427">
        <w:t>adli tatil</w:t>
      </w:r>
      <w:r w:rsidR="00F43512">
        <w:t xml:space="preserve"> kurallarına</w:t>
      </w:r>
      <w:r w:rsidR="00CB5FB9">
        <w:t xml:space="preserve"> </w:t>
      </w:r>
      <w:r w:rsidR="00853427">
        <w:t>takılmaksızın görülmesi mümkün olabilecektir. Örn</w:t>
      </w:r>
      <w:r w:rsidR="00F43512">
        <w:t xml:space="preserve">eğin, </w:t>
      </w:r>
      <w:r w:rsidR="00853427">
        <w:t>anlaşmalı boşanma davasının mahkemece ivedi olarak görülmesine karar verilmesi hali</w:t>
      </w:r>
      <w:r w:rsidR="00720CD6">
        <w:t>nde duruşma yapılabilecek ve boşanmaya karar verilebilecektir.</w:t>
      </w:r>
    </w:p>
    <w:p w14:paraId="0E6383D8" w14:textId="77777777" w:rsidR="00094D19" w:rsidRDefault="00094D19" w:rsidP="00697839">
      <w:pPr>
        <w:jc w:val="both"/>
      </w:pPr>
    </w:p>
    <w:p w14:paraId="02DE6849" w14:textId="6820791C" w:rsidR="00094D19" w:rsidRPr="00F853D1" w:rsidRDefault="00094D19" w:rsidP="00094D19">
      <w:pPr>
        <w:pStyle w:val="NormalWeb"/>
        <w:shd w:val="clear" w:color="auto" w:fill="FCFDFD"/>
        <w:spacing w:before="0" w:beforeAutospacing="0" w:after="0" w:afterAutospacing="0"/>
        <w:jc w:val="both"/>
        <w:rPr>
          <w:color w:val="222222"/>
        </w:rPr>
      </w:pPr>
      <w:r>
        <w:rPr>
          <w:color w:val="222222"/>
        </w:rPr>
        <w:t xml:space="preserve">Mahkeme ve savcılıkların arka planında mahkemece verilen kararların gereğini yerine getiren, iş ve işlemleri yapan “kalem” şeklinde ifade edilen birimler bulunmakta olup kalem personeli adli tatil de dahil olmak üzere çalışmalarına aynen devam ederler. Adli tatilin sağladığı </w:t>
      </w:r>
      <w:r>
        <w:rPr>
          <w:color w:val="222222"/>
        </w:rPr>
        <w:t>yegâne</w:t>
      </w:r>
      <w:r>
        <w:rPr>
          <w:color w:val="222222"/>
        </w:rPr>
        <w:t xml:space="preserve"> imkân personelin yıllık izinlerini nöbetleşe kullanma fırsatı elde etmeleridir.  </w:t>
      </w:r>
    </w:p>
    <w:p w14:paraId="0FC8312C" w14:textId="77777777" w:rsidR="00820561" w:rsidRDefault="00820561" w:rsidP="00697839">
      <w:pPr>
        <w:jc w:val="both"/>
      </w:pPr>
    </w:p>
    <w:p w14:paraId="1A722CB5" w14:textId="5AC0F450" w:rsidR="00C0263E" w:rsidRDefault="009277D0" w:rsidP="00F853D1">
      <w:pPr>
        <w:pStyle w:val="NormalWeb"/>
        <w:shd w:val="clear" w:color="auto" w:fill="FCFDFD"/>
        <w:spacing w:before="0" w:beforeAutospacing="0" w:after="0" w:afterAutospacing="0"/>
        <w:jc w:val="both"/>
        <w:rPr>
          <w:color w:val="222222"/>
        </w:rPr>
      </w:pPr>
      <w:r>
        <w:t xml:space="preserve">Bir kimse </w:t>
      </w:r>
      <w:r w:rsidRPr="00F853D1">
        <w:t xml:space="preserve">kendisine tanınan hakkı başkasının hakkına </w:t>
      </w:r>
      <w:r w:rsidR="009E3ED8" w:rsidRPr="00F853D1">
        <w:t xml:space="preserve">halel getirmedikçe </w:t>
      </w:r>
      <w:r w:rsidRPr="00F853D1">
        <w:t xml:space="preserve">dilediği </w:t>
      </w:r>
      <w:r w:rsidR="009E3ED8" w:rsidRPr="00F853D1">
        <w:t xml:space="preserve">şekilde ve </w:t>
      </w:r>
      <w:r w:rsidRPr="00F853D1">
        <w:t>zaman</w:t>
      </w:r>
      <w:r w:rsidR="009E3ED8" w:rsidRPr="00F853D1">
        <w:t>da</w:t>
      </w:r>
      <w:r w:rsidRPr="00F853D1">
        <w:t xml:space="preserve"> kullanabilir.</w:t>
      </w:r>
      <w:r w:rsidR="00F57184" w:rsidRPr="00F853D1">
        <w:t xml:space="preserve"> </w:t>
      </w:r>
      <w:bookmarkStart w:id="0" w:name="45350"/>
      <w:r w:rsidR="0070181A" w:rsidRPr="00F853D1">
        <w:rPr>
          <w:color w:val="222222"/>
        </w:rPr>
        <w:t>Herkes, meşru vasıta ve yollardan faydalanmak suretiyle yargı mercileri önünde davacı veya davalı olarak iddia ve savunma ile adil yargılanma hakkına sahiptir</w:t>
      </w:r>
      <w:bookmarkEnd w:id="0"/>
      <w:r w:rsidR="00F853D1">
        <w:rPr>
          <w:color w:val="222222"/>
        </w:rPr>
        <w:t xml:space="preserve"> (1982 Anayasası 36. madde).</w:t>
      </w:r>
      <w:r w:rsidR="00BD3A01">
        <w:rPr>
          <w:color w:val="222222"/>
        </w:rPr>
        <w:t xml:space="preserve"> Dava açma ve yasal yollara, mercilere başvuru hakkı anayasa ile koruma altına alınmıştır. </w:t>
      </w:r>
      <w:r w:rsidR="002C1E04">
        <w:rPr>
          <w:color w:val="222222"/>
        </w:rPr>
        <w:t xml:space="preserve">Bu haktan hareketle her bir vatandaş dilediği zaman dava açma hakkına sahip olup bu hak adli tatil veya başkaca bir gerekçe ile sınırlandırılamaz. </w:t>
      </w:r>
    </w:p>
    <w:p w14:paraId="7D13B96D" w14:textId="2B5BFBFA" w:rsidR="00323645" w:rsidRDefault="00323645" w:rsidP="00697839">
      <w:pPr>
        <w:jc w:val="both"/>
      </w:pPr>
    </w:p>
    <w:p w14:paraId="4986DF9B" w14:textId="3AB8C3AD" w:rsidR="009B66A6" w:rsidRDefault="00275442" w:rsidP="00697839">
      <w:pPr>
        <w:jc w:val="both"/>
        <w:rPr>
          <w:color w:val="222222"/>
          <w:shd w:val="clear" w:color="auto" w:fill="FCFDFD"/>
        </w:rPr>
      </w:pPr>
      <w:r w:rsidRPr="00275442">
        <w:rPr>
          <w:color w:val="222222"/>
          <w:shd w:val="clear" w:color="auto" w:fill="FCFDFD"/>
        </w:rPr>
        <w:t>Adli tatilde</w:t>
      </w:r>
      <w:r w:rsidR="00D84D4E">
        <w:rPr>
          <w:color w:val="222222"/>
          <w:shd w:val="clear" w:color="auto" w:fill="FCFDFD"/>
        </w:rPr>
        <w:t xml:space="preserve"> de her türlü dava açılabilir, ihtarname ve ihbarname keşide edilebilir, arabuluculuk başvurusu ve görüşmeleri yapılabilir, </w:t>
      </w:r>
      <w:r w:rsidR="00D63CAB">
        <w:rPr>
          <w:color w:val="222222"/>
          <w:shd w:val="clear" w:color="auto" w:fill="FCFDFD"/>
        </w:rPr>
        <w:t>mevcut</w:t>
      </w:r>
      <w:r w:rsidRPr="00275442">
        <w:rPr>
          <w:color w:val="222222"/>
          <w:shd w:val="clear" w:color="auto" w:fill="FCFDFD"/>
        </w:rPr>
        <w:t xml:space="preserve"> dava ve işlerle ilgili olarak karşı dava</w:t>
      </w:r>
      <w:r w:rsidR="00D63CAB">
        <w:rPr>
          <w:color w:val="222222"/>
          <w:shd w:val="clear" w:color="auto" w:fill="FCFDFD"/>
        </w:rPr>
        <w:t xml:space="preserve"> açılabilir, </w:t>
      </w:r>
      <w:r w:rsidR="00AA42B6">
        <w:rPr>
          <w:color w:val="222222"/>
          <w:shd w:val="clear" w:color="auto" w:fill="FCFDFD"/>
        </w:rPr>
        <w:t xml:space="preserve">cevap dilekçesi, </w:t>
      </w:r>
      <w:r w:rsidR="00D63CAB">
        <w:rPr>
          <w:color w:val="222222"/>
          <w:shd w:val="clear" w:color="auto" w:fill="FCFDFD"/>
        </w:rPr>
        <w:t xml:space="preserve">beyan dilekçesi, </w:t>
      </w:r>
      <w:r w:rsidR="00AA42B6">
        <w:rPr>
          <w:color w:val="222222"/>
          <w:shd w:val="clear" w:color="auto" w:fill="FCFDFD"/>
        </w:rPr>
        <w:t xml:space="preserve">tanık anlatımlarına yönelik itiraz dilekçesi, </w:t>
      </w:r>
      <w:r w:rsidR="00D63CAB">
        <w:rPr>
          <w:color w:val="222222"/>
          <w:shd w:val="clear" w:color="auto" w:fill="FCFDFD"/>
        </w:rPr>
        <w:t xml:space="preserve">bilirkişi raporuna itiraz dilekçesi, </w:t>
      </w:r>
      <w:r w:rsidRPr="00275442">
        <w:rPr>
          <w:color w:val="222222"/>
          <w:shd w:val="clear" w:color="auto" w:fill="FCFDFD"/>
        </w:rPr>
        <w:t>istinaf ve temyiz dilekçeleri ile bunlara karşı verilen cevap dilekçeler</w:t>
      </w:r>
      <w:r w:rsidR="00D63CAB">
        <w:rPr>
          <w:color w:val="222222"/>
          <w:shd w:val="clear" w:color="auto" w:fill="FCFDFD"/>
        </w:rPr>
        <w:t xml:space="preserve">i verilebilir, </w:t>
      </w:r>
      <w:r w:rsidRPr="00275442">
        <w:rPr>
          <w:color w:val="222222"/>
          <w:shd w:val="clear" w:color="auto" w:fill="FCFDFD"/>
        </w:rPr>
        <w:t>her türlü tebligat</w:t>
      </w:r>
      <w:r w:rsidR="00D63CAB">
        <w:rPr>
          <w:color w:val="222222"/>
          <w:shd w:val="clear" w:color="auto" w:fill="FCFDFD"/>
        </w:rPr>
        <w:t xml:space="preserve">, </w:t>
      </w:r>
      <w:r w:rsidRPr="00275442">
        <w:rPr>
          <w:color w:val="222222"/>
          <w:shd w:val="clear" w:color="auto" w:fill="FCFDFD"/>
        </w:rPr>
        <w:t>dosyanın başka bir mahkemeye</w:t>
      </w:r>
      <w:r w:rsidR="00F531BB">
        <w:rPr>
          <w:color w:val="222222"/>
          <w:shd w:val="clear" w:color="auto" w:fill="FCFDFD"/>
        </w:rPr>
        <w:t xml:space="preserve"> veya merciye, b</w:t>
      </w:r>
      <w:r w:rsidRPr="00275442">
        <w:rPr>
          <w:color w:val="222222"/>
          <w:shd w:val="clear" w:color="auto" w:fill="FCFDFD"/>
        </w:rPr>
        <w:t>ölge adliye mahkemesine veya Yargıtaya gönderilmesi işlemleri yapıl</w:t>
      </w:r>
      <w:r w:rsidR="00F531BB">
        <w:rPr>
          <w:color w:val="222222"/>
          <w:shd w:val="clear" w:color="auto" w:fill="FCFDFD"/>
        </w:rPr>
        <w:t xml:space="preserve">abilir. </w:t>
      </w:r>
      <w:r w:rsidR="00D75FF2">
        <w:rPr>
          <w:color w:val="222222"/>
          <w:shd w:val="clear" w:color="auto" w:fill="FCFDFD"/>
        </w:rPr>
        <w:t xml:space="preserve">Bu işlemlerin yapılması bakımından adli tatil ile diğer dönemler arasında herhangi bir fark yoktur. </w:t>
      </w:r>
      <w:r w:rsidR="00CC03BF">
        <w:rPr>
          <w:color w:val="222222"/>
          <w:shd w:val="clear" w:color="auto" w:fill="FCFDFD"/>
        </w:rPr>
        <w:t>Adli tatili diğer zamanlardan ayıran esaslı nokta şudur: Ta</w:t>
      </w:r>
      <w:r w:rsidR="0016551E">
        <w:rPr>
          <w:color w:val="222222"/>
          <w:shd w:val="clear" w:color="auto" w:fill="FCFDFD"/>
        </w:rPr>
        <w:t xml:space="preserve">rafların veya avukatlarının </w:t>
      </w:r>
      <w:r w:rsidR="00F92466">
        <w:rPr>
          <w:color w:val="222222"/>
          <w:shd w:val="clear" w:color="auto" w:fill="FCFDFD"/>
        </w:rPr>
        <w:t>yapması gereken işlemler</w:t>
      </w:r>
      <w:r w:rsidR="0032769B">
        <w:rPr>
          <w:color w:val="222222"/>
          <w:shd w:val="clear" w:color="auto" w:fill="FCFDFD"/>
        </w:rPr>
        <w:t>, vermesi gereken dilekçeler</w:t>
      </w:r>
      <w:r w:rsidR="00F92466">
        <w:rPr>
          <w:color w:val="222222"/>
          <w:shd w:val="clear" w:color="auto" w:fill="FCFDFD"/>
        </w:rPr>
        <w:t xml:space="preserve"> </w:t>
      </w:r>
      <w:r w:rsidR="0032769B">
        <w:rPr>
          <w:color w:val="222222"/>
          <w:shd w:val="clear" w:color="auto" w:fill="FCFDFD"/>
        </w:rPr>
        <w:t xml:space="preserve">için kanunda öngörülmüş olan süreler işlemez, olduğu yerde durur, </w:t>
      </w:r>
      <w:r w:rsidR="00F92466">
        <w:rPr>
          <w:color w:val="222222"/>
          <w:shd w:val="clear" w:color="auto" w:fill="FCFDFD"/>
        </w:rPr>
        <w:t>süre kaybı yaşa</w:t>
      </w:r>
      <w:r w:rsidR="00954549">
        <w:rPr>
          <w:color w:val="222222"/>
          <w:shd w:val="clear" w:color="auto" w:fill="FCFDFD"/>
        </w:rPr>
        <w:t>n</w:t>
      </w:r>
      <w:r w:rsidR="00F92466">
        <w:rPr>
          <w:color w:val="222222"/>
          <w:shd w:val="clear" w:color="auto" w:fill="FCFDFD"/>
        </w:rPr>
        <w:t>maz</w:t>
      </w:r>
      <w:r w:rsidR="00954549">
        <w:rPr>
          <w:color w:val="222222"/>
          <w:shd w:val="clear" w:color="auto" w:fill="FCFDFD"/>
        </w:rPr>
        <w:t>. T</w:t>
      </w:r>
      <w:r w:rsidR="00F92466">
        <w:rPr>
          <w:color w:val="222222"/>
          <w:shd w:val="clear" w:color="auto" w:fill="FCFDFD"/>
        </w:rPr>
        <w:t>arafların yapması</w:t>
      </w:r>
      <w:r w:rsidR="00954549">
        <w:rPr>
          <w:color w:val="222222"/>
          <w:shd w:val="clear" w:color="auto" w:fill="FCFDFD"/>
        </w:rPr>
        <w:t>/vermesi</w:t>
      </w:r>
      <w:r w:rsidR="00F92466">
        <w:rPr>
          <w:color w:val="222222"/>
          <w:shd w:val="clear" w:color="auto" w:fill="FCFDFD"/>
        </w:rPr>
        <w:t xml:space="preserve"> gereken usul işlemlerinde </w:t>
      </w:r>
      <w:r w:rsidR="00954549">
        <w:rPr>
          <w:color w:val="222222"/>
          <w:shd w:val="clear" w:color="auto" w:fill="FCFDFD"/>
        </w:rPr>
        <w:t>süre</w:t>
      </w:r>
      <w:r w:rsidR="008F2D68">
        <w:rPr>
          <w:color w:val="222222"/>
          <w:shd w:val="clear" w:color="auto" w:fill="FCFDFD"/>
        </w:rPr>
        <w:t>nin son günü</w:t>
      </w:r>
      <w:r w:rsidR="00954549">
        <w:rPr>
          <w:color w:val="222222"/>
          <w:shd w:val="clear" w:color="auto" w:fill="FCFDFD"/>
        </w:rPr>
        <w:t xml:space="preserve"> adli </w:t>
      </w:r>
      <w:r w:rsidR="008F2D68">
        <w:rPr>
          <w:color w:val="222222"/>
          <w:shd w:val="clear" w:color="auto" w:fill="FCFDFD"/>
        </w:rPr>
        <w:t>tatile</w:t>
      </w:r>
      <w:r w:rsidR="00954549">
        <w:rPr>
          <w:color w:val="222222"/>
          <w:shd w:val="clear" w:color="auto" w:fill="FCFDFD"/>
        </w:rPr>
        <w:t xml:space="preserve"> denk gel</w:t>
      </w:r>
      <w:r w:rsidR="008F2D68">
        <w:rPr>
          <w:color w:val="222222"/>
          <w:shd w:val="clear" w:color="auto" w:fill="FCFDFD"/>
        </w:rPr>
        <w:t>diğinde</w:t>
      </w:r>
      <w:r w:rsidR="00954549">
        <w:rPr>
          <w:color w:val="222222"/>
          <w:shd w:val="clear" w:color="auto" w:fill="FCFDFD"/>
        </w:rPr>
        <w:t xml:space="preserve"> </w:t>
      </w:r>
      <w:r w:rsidR="00FF6A1E">
        <w:rPr>
          <w:color w:val="222222"/>
          <w:shd w:val="clear" w:color="auto" w:fill="FCFDFD"/>
        </w:rPr>
        <w:t xml:space="preserve">o işlemin </w:t>
      </w:r>
      <w:r w:rsidR="00812426">
        <w:rPr>
          <w:color w:val="222222"/>
          <w:shd w:val="clear" w:color="auto" w:fill="FCFDFD"/>
        </w:rPr>
        <w:t>7 Eylül’e kadar (Ceza dosyalarında 3 Eylül) yapılması</w:t>
      </w:r>
      <w:r w:rsidR="00FF6A1E">
        <w:rPr>
          <w:color w:val="222222"/>
          <w:shd w:val="clear" w:color="auto" w:fill="FCFDFD"/>
        </w:rPr>
        <w:t xml:space="preserve"> mümkün olur ve herhangi bir hak kaybı oluşmaz. </w:t>
      </w:r>
      <w:r w:rsidR="00812426">
        <w:rPr>
          <w:color w:val="222222"/>
          <w:shd w:val="clear" w:color="auto" w:fill="FCFDFD"/>
        </w:rPr>
        <w:t xml:space="preserve"> </w:t>
      </w:r>
    </w:p>
    <w:p w14:paraId="422DC58C" w14:textId="2A38972E" w:rsidR="00275442" w:rsidRDefault="00275442" w:rsidP="00697839">
      <w:pPr>
        <w:jc w:val="both"/>
        <w:rPr>
          <w:color w:val="222222"/>
          <w:shd w:val="clear" w:color="auto" w:fill="FCFDFD"/>
        </w:rPr>
      </w:pPr>
      <w:r w:rsidRPr="00275442">
        <w:rPr>
          <w:color w:val="222222"/>
        </w:rPr>
        <w:br/>
      </w:r>
      <w:r w:rsidR="001964B1">
        <w:rPr>
          <w:color w:val="222222"/>
          <w:shd w:val="clear" w:color="auto" w:fill="FCFDFD"/>
        </w:rPr>
        <w:t xml:space="preserve">Adli tatil </w:t>
      </w:r>
      <w:r w:rsidR="001964B1" w:rsidRPr="00F34256">
        <w:rPr>
          <w:color w:val="222222"/>
          <w:shd w:val="clear" w:color="auto" w:fill="FCFDFD"/>
        </w:rPr>
        <w:t xml:space="preserve">için yaptığımız bu açıklamalar sadece il veya ilçe bazındaki mahkemeleri (Asliye Hukuk, Aile, İş, Kadastro, Tüketici, Ticaret, Asliye Ceza, Ağır ceza) değil </w:t>
      </w:r>
      <w:r w:rsidRPr="00F34256">
        <w:rPr>
          <w:color w:val="222222"/>
          <w:shd w:val="clear" w:color="auto" w:fill="FCFDFD"/>
        </w:rPr>
        <w:t>bölge adliye mahkemeleri ile Yargıtay</w:t>
      </w:r>
      <w:r w:rsidR="00A52A81">
        <w:rPr>
          <w:color w:val="222222"/>
          <w:shd w:val="clear" w:color="auto" w:fill="FCFDFD"/>
        </w:rPr>
        <w:t xml:space="preserve"> içinde geçerlidir. </w:t>
      </w:r>
    </w:p>
    <w:p w14:paraId="442931A2" w14:textId="77777777" w:rsidR="00E078DC" w:rsidRDefault="00E078DC" w:rsidP="00697839">
      <w:pPr>
        <w:jc w:val="both"/>
        <w:rPr>
          <w:color w:val="222222"/>
          <w:shd w:val="clear" w:color="auto" w:fill="FCFDFD"/>
        </w:rPr>
      </w:pPr>
    </w:p>
    <w:p w14:paraId="4830D669" w14:textId="6228FF2F" w:rsidR="00E078DC" w:rsidRPr="005D56A9" w:rsidRDefault="00E078DC" w:rsidP="00E078DC">
      <w:pPr>
        <w:jc w:val="both"/>
        <w:rPr>
          <w:lang w:eastAsia="tr-TR"/>
        </w:rPr>
      </w:pPr>
      <w:r w:rsidRPr="00442425">
        <w:rPr>
          <w:lang w:eastAsia="tr-TR"/>
        </w:rPr>
        <w:t>Geçmişte</w:t>
      </w:r>
      <w:r w:rsidR="00D42A0C">
        <w:rPr>
          <w:lang w:eastAsia="tr-TR"/>
        </w:rPr>
        <w:t xml:space="preserve"> olduğu gibi </w:t>
      </w:r>
      <w:r w:rsidR="005078E3">
        <w:rPr>
          <w:lang w:eastAsia="tr-TR"/>
        </w:rPr>
        <w:t>bugün de</w:t>
      </w:r>
      <w:r w:rsidR="00D42A0C">
        <w:rPr>
          <w:lang w:eastAsia="tr-TR"/>
        </w:rPr>
        <w:t xml:space="preserve"> yılın diğer dönemleri olduğu kadar adli tatil döneminde </w:t>
      </w:r>
      <w:proofErr w:type="gramStart"/>
      <w:r w:rsidR="00A52A81">
        <w:rPr>
          <w:lang w:eastAsia="tr-TR"/>
        </w:rPr>
        <w:t>de</w:t>
      </w:r>
      <w:r w:rsidR="00D42A0C">
        <w:rPr>
          <w:lang w:eastAsia="tr-TR"/>
        </w:rPr>
        <w:t>(</w:t>
      </w:r>
      <w:proofErr w:type="gramEnd"/>
      <w:r w:rsidR="00D42A0C">
        <w:rPr>
          <w:lang w:eastAsia="tr-TR"/>
        </w:rPr>
        <w:t xml:space="preserve">20 Temmuz-31 Ağustos) </w:t>
      </w:r>
      <w:r w:rsidRPr="00442425">
        <w:rPr>
          <w:lang w:eastAsia="tr-TR"/>
        </w:rPr>
        <w:t xml:space="preserve">siz kıymetli okuyucularımızın </w:t>
      </w:r>
      <w:r w:rsidR="00D42A0C">
        <w:rPr>
          <w:lang w:eastAsia="tr-TR"/>
        </w:rPr>
        <w:t xml:space="preserve">hukuki iş ve işlemlerinin </w:t>
      </w:r>
      <w:r w:rsidRPr="00442425">
        <w:rPr>
          <w:lang w:eastAsia="tr-TR"/>
        </w:rPr>
        <w:t xml:space="preserve">yakın takipçisi olmak adına buradayız. </w:t>
      </w:r>
      <w:r>
        <w:rPr>
          <w:lang w:eastAsia="tr-TR"/>
        </w:rPr>
        <w:t xml:space="preserve">Alanında uzman avukatlarımızla görüşmek için </w:t>
      </w:r>
      <w:r w:rsidRPr="00442425">
        <w:rPr>
          <w:lang w:eastAsia="tr-TR"/>
        </w:rPr>
        <w:t xml:space="preserve">(0228) 314 00 99 numaralı telefonu arayarak en </w:t>
      </w:r>
      <w:r>
        <w:rPr>
          <w:lang w:eastAsia="tr-TR"/>
        </w:rPr>
        <w:t xml:space="preserve">yakın tarih için </w:t>
      </w:r>
      <w:r w:rsidRPr="00442425">
        <w:rPr>
          <w:lang w:eastAsia="tr-TR"/>
        </w:rPr>
        <w:t>randevu oluşturabilir</w:t>
      </w:r>
      <w:r>
        <w:rPr>
          <w:lang w:eastAsia="tr-TR"/>
        </w:rPr>
        <w:t>,</w:t>
      </w:r>
      <w:r w:rsidRPr="00442425">
        <w:rPr>
          <w:lang w:eastAsia="tr-TR"/>
        </w:rPr>
        <w:t xml:space="preserve"> dilerseniz Kahveci Hukuk &amp; Danışmanlık Bürosu</w:t>
      </w:r>
      <w:r>
        <w:rPr>
          <w:lang w:eastAsia="tr-TR"/>
        </w:rPr>
        <w:t>’na</w:t>
      </w:r>
      <w:r w:rsidRPr="00442425">
        <w:rPr>
          <w:lang w:eastAsia="tr-TR"/>
        </w:rPr>
        <w:t xml:space="preserve"> gelerek </w:t>
      </w:r>
      <w:r>
        <w:rPr>
          <w:lang w:eastAsia="tr-TR"/>
        </w:rPr>
        <w:t xml:space="preserve">doğrudan </w:t>
      </w:r>
      <w:r w:rsidRPr="00442425">
        <w:rPr>
          <w:lang w:eastAsia="tr-TR"/>
        </w:rPr>
        <w:t>görüş</w:t>
      </w:r>
      <w:r>
        <w:rPr>
          <w:lang w:eastAsia="tr-TR"/>
        </w:rPr>
        <w:t>me imkânı elde edebilirsiniz.</w:t>
      </w:r>
    </w:p>
    <w:p w14:paraId="77E285B8" w14:textId="77777777" w:rsidR="00E078DC" w:rsidRDefault="00E078DC" w:rsidP="00697839">
      <w:pPr>
        <w:jc w:val="both"/>
      </w:pPr>
    </w:p>
    <w:p w14:paraId="2F059A06" w14:textId="62D0B6BF" w:rsidR="00094D19" w:rsidRPr="00F853D1" w:rsidRDefault="00094D19" w:rsidP="00697839">
      <w:pPr>
        <w:jc w:val="both"/>
      </w:pPr>
    </w:p>
    <w:sectPr w:rsidR="00094D19" w:rsidRPr="00F853D1" w:rsidSect="00D05F82">
      <w:headerReference w:type="even" r:id="rId8"/>
      <w:headerReference w:type="default" r:id="rId9"/>
      <w:footerReference w:type="even" r:id="rId10"/>
      <w:footerReference w:type="default" r:id="rId11"/>
      <w:headerReference w:type="first" r:id="rId12"/>
      <w:footerReference w:type="first" r:id="rId13"/>
      <w:pgSz w:w="11906" w:h="16838" w:code="9"/>
      <w:pgMar w:top="147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C5BB" w14:textId="77777777" w:rsidR="00114661" w:rsidRDefault="00114661" w:rsidP="005544A1">
      <w:r>
        <w:separator/>
      </w:r>
    </w:p>
  </w:endnote>
  <w:endnote w:type="continuationSeparator" w:id="0">
    <w:p w14:paraId="54F8285F" w14:textId="77777777" w:rsidR="00114661" w:rsidRDefault="00114661" w:rsidP="005544A1">
      <w:r>
        <w:continuationSeparator/>
      </w:r>
    </w:p>
  </w:endnote>
  <w:endnote w:type="continuationNotice" w:id="1">
    <w:p w14:paraId="3EE2255E" w14:textId="77777777" w:rsidR="00114661" w:rsidRDefault="00114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7F9" w14:textId="77777777" w:rsidR="00083089" w:rsidRDefault="0008308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C320" w14:textId="78916C48" w:rsidR="00660C29" w:rsidRPr="001B2D88" w:rsidRDefault="0069190C" w:rsidP="00660C29">
    <w:pPr>
      <w:pStyle w:val="AltBilgi"/>
      <w:jc w:val="right"/>
      <w:rPr>
        <w:sz w:val="20"/>
        <w:szCs w:val="20"/>
      </w:rPr>
    </w:pPr>
    <w:r w:rsidRPr="001B2D88">
      <w:rPr>
        <w:noProof/>
        <w:sz w:val="20"/>
        <w:szCs w:val="20"/>
      </w:rPr>
      <mc:AlternateContent>
        <mc:Choice Requires="wps">
          <w:drawing>
            <wp:anchor distT="0" distB="0" distL="114300" distR="114300" simplePos="0" relativeHeight="251658241" behindDoc="0" locked="0" layoutInCell="1" allowOverlap="1" wp14:anchorId="69F51C69" wp14:editId="7B830C00">
              <wp:simplePos x="0" y="0"/>
              <wp:positionH relativeFrom="leftMargin">
                <wp:posOffset>740419</wp:posOffset>
              </wp:positionH>
              <wp:positionV relativeFrom="page">
                <wp:posOffset>9776460</wp:posOffset>
              </wp:positionV>
              <wp:extent cx="5893763"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58937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1CDF0" id="Düz Bağlayıcı 6" o:spid="_x0000_s1026" style="position:absolute;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8.3pt,769.8pt" to="522.4pt,7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" strokecolor="black [3200]" strokeweight=".5pt">
              <v:stroke joinstyle="miter"/>
              <w10:wrap anchorx="margin" anchory="page"/>
            </v:line>
          </w:pict>
        </mc:Fallback>
      </mc:AlternateContent>
    </w:r>
    <w:sdt>
      <w:sdtPr>
        <w:id w:val="-49263299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r w:rsidR="009B0502" w:rsidRPr="001B2D88">
              <w:t xml:space="preserve"> </w:t>
            </w:r>
            <w:r w:rsidR="009B0502" w:rsidRPr="001B2D88">
              <w:rPr>
                <w:sz w:val="20"/>
                <w:szCs w:val="20"/>
              </w:rPr>
              <w:fldChar w:fldCharType="begin"/>
            </w:r>
            <w:r w:rsidR="009B0502" w:rsidRPr="001B2D88">
              <w:rPr>
                <w:sz w:val="20"/>
                <w:szCs w:val="20"/>
              </w:rPr>
              <w:instrText>PAGE</w:instrText>
            </w:r>
            <w:r w:rsidR="009B0502" w:rsidRPr="001B2D88">
              <w:rPr>
                <w:sz w:val="20"/>
                <w:szCs w:val="20"/>
              </w:rPr>
              <w:fldChar w:fldCharType="separate"/>
            </w:r>
            <w:r w:rsidR="009B0502" w:rsidRPr="001B2D88">
              <w:rPr>
                <w:sz w:val="20"/>
                <w:szCs w:val="20"/>
              </w:rPr>
              <w:t>2</w:t>
            </w:r>
            <w:r w:rsidR="009B0502" w:rsidRPr="001B2D88">
              <w:rPr>
                <w:sz w:val="20"/>
                <w:szCs w:val="20"/>
              </w:rPr>
              <w:fldChar w:fldCharType="end"/>
            </w:r>
            <w:r w:rsidR="009B0502" w:rsidRPr="001B2D88">
              <w:rPr>
                <w:sz w:val="20"/>
                <w:szCs w:val="20"/>
              </w:rPr>
              <w:t xml:space="preserve"> / </w:t>
            </w:r>
            <w:r w:rsidR="009B0502" w:rsidRPr="001B2D88">
              <w:rPr>
                <w:sz w:val="20"/>
                <w:szCs w:val="20"/>
              </w:rPr>
              <w:fldChar w:fldCharType="begin"/>
            </w:r>
            <w:r w:rsidR="009B0502" w:rsidRPr="001B2D88">
              <w:rPr>
                <w:sz w:val="20"/>
                <w:szCs w:val="20"/>
              </w:rPr>
              <w:instrText>NUMPAGES</w:instrText>
            </w:r>
            <w:r w:rsidR="009B0502" w:rsidRPr="001B2D88">
              <w:rPr>
                <w:sz w:val="20"/>
                <w:szCs w:val="20"/>
              </w:rPr>
              <w:fldChar w:fldCharType="separate"/>
            </w:r>
            <w:r w:rsidR="009B0502" w:rsidRPr="001B2D88">
              <w:rPr>
                <w:sz w:val="20"/>
                <w:szCs w:val="20"/>
              </w:rPr>
              <w:t>2</w:t>
            </w:r>
            <w:r w:rsidR="009B0502" w:rsidRPr="001B2D88">
              <w:rPr>
                <w:sz w:val="20"/>
                <w:szCs w:val="20"/>
              </w:rPr>
              <w:fldChar w:fldCharType="end"/>
            </w:r>
          </w:sdtContent>
        </w:sdt>
      </w:sdtContent>
    </w:sdt>
  </w:p>
  <w:p w14:paraId="202C614B" w14:textId="77777777" w:rsidR="00F46041" w:rsidRDefault="00F46041" w:rsidP="00E020B4">
    <w:pPr>
      <w:pStyle w:val="AltBilgi"/>
      <w:rPr>
        <w:sz w:val="20"/>
        <w:szCs w:val="20"/>
      </w:rPr>
    </w:pPr>
  </w:p>
  <w:p w14:paraId="0D908738" w14:textId="3BD0DD1A" w:rsidR="00F63922" w:rsidRPr="00960504" w:rsidRDefault="00F63922" w:rsidP="00E020B4">
    <w:pPr>
      <w:pStyle w:val="AltBilgi"/>
      <w:rPr>
        <w:sz w:val="20"/>
        <w:szCs w:val="20"/>
      </w:rPr>
    </w:pPr>
    <w:r w:rsidRPr="00960504">
      <w:rPr>
        <w:sz w:val="20"/>
        <w:szCs w:val="20"/>
      </w:rPr>
      <w:t>Yeni Mah. Mektep Cad. No</w:t>
    </w:r>
    <w:r w:rsidR="0037264B" w:rsidRPr="00960504">
      <w:rPr>
        <w:sz w:val="20"/>
        <w:szCs w:val="20"/>
      </w:rPr>
      <w:t>:</w:t>
    </w:r>
    <w:r w:rsidRPr="00960504">
      <w:rPr>
        <w:sz w:val="20"/>
        <w:szCs w:val="20"/>
      </w:rPr>
      <w:t>1</w:t>
    </w:r>
    <w:r w:rsidR="00BE3C7B" w:rsidRPr="00960504">
      <w:rPr>
        <w:sz w:val="20"/>
        <w:szCs w:val="20"/>
      </w:rPr>
      <w:t xml:space="preserve"> D</w:t>
    </w:r>
    <w:r w:rsidR="0037264B" w:rsidRPr="00960504">
      <w:rPr>
        <w:sz w:val="20"/>
        <w:szCs w:val="20"/>
      </w:rPr>
      <w:t>:</w:t>
    </w:r>
    <w:r w:rsidR="00BE3C7B" w:rsidRPr="00960504">
      <w:rPr>
        <w:sz w:val="20"/>
        <w:szCs w:val="20"/>
      </w:rPr>
      <w:t>2</w:t>
    </w:r>
    <w:r w:rsidRPr="00960504">
      <w:rPr>
        <w:sz w:val="20"/>
        <w:szCs w:val="20"/>
      </w:rPr>
      <w:t xml:space="preserve"> Bozüyük / BİLECİK                 </w:t>
    </w:r>
    <w:r w:rsidR="00BE3C7B" w:rsidRPr="00960504">
      <w:rPr>
        <w:sz w:val="20"/>
        <w:szCs w:val="20"/>
      </w:rPr>
      <w:t xml:space="preserve">     </w:t>
    </w:r>
    <w:r w:rsidR="00B150BD" w:rsidRPr="00960504">
      <w:rPr>
        <w:sz w:val="20"/>
        <w:szCs w:val="20"/>
      </w:rPr>
      <w:t xml:space="preserve">        </w:t>
    </w:r>
    <w:r w:rsidR="00BE3C7B" w:rsidRPr="00960504">
      <w:rPr>
        <w:sz w:val="20"/>
        <w:szCs w:val="20"/>
      </w:rPr>
      <w:t xml:space="preserve">                    </w:t>
    </w:r>
    <w:r w:rsidRPr="00960504">
      <w:rPr>
        <w:sz w:val="20"/>
        <w:szCs w:val="20"/>
      </w:rPr>
      <w:t xml:space="preserve">      </w:t>
    </w:r>
    <w:r w:rsidR="00B150BD" w:rsidRPr="00960504">
      <w:rPr>
        <w:sz w:val="20"/>
        <w:szCs w:val="20"/>
      </w:rPr>
      <w:t>(</w:t>
    </w:r>
    <w:r w:rsidRPr="00960504">
      <w:rPr>
        <w:sz w:val="20"/>
        <w:szCs w:val="20"/>
      </w:rPr>
      <w:t>0228</w:t>
    </w:r>
    <w:r w:rsidR="00B150BD" w:rsidRPr="00960504">
      <w:rPr>
        <w:sz w:val="20"/>
        <w:szCs w:val="20"/>
      </w:rPr>
      <w:t>)</w:t>
    </w:r>
    <w:r w:rsidRPr="00960504">
      <w:rPr>
        <w:sz w:val="20"/>
        <w:szCs w:val="20"/>
      </w:rPr>
      <w:t xml:space="preserve"> 314 00 99</w:t>
    </w:r>
  </w:p>
  <w:p w14:paraId="13183F9F" w14:textId="2D1567B4" w:rsidR="00483CA4" w:rsidRPr="00960504" w:rsidRDefault="002878DC" w:rsidP="00483CA4">
    <w:pPr>
      <w:pStyle w:val="AltBilgi"/>
      <w:jc w:val="both"/>
      <w:rPr>
        <w:sz w:val="20"/>
        <w:szCs w:val="20"/>
      </w:rPr>
    </w:pPr>
    <w:r w:rsidRPr="00960504">
      <w:rPr>
        <w:sz w:val="20"/>
        <w:szCs w:val="20"/>
      </w:rPr>
      <w:t xml:space="preserve">E-posta: </w:t>
    </w:r>
    <w:hyperlink r:id="rId1" w:history="1">
      <w:r w:rsidR="003C662B" w:rsidRPr="00960504">
        <w:rPr>
          <w:rStyle w:val="Kpr"/>
          <w:color w:val="auto"/>
          <w:sz w:val="20"/>
          <w:szCs w:val="20"/>
          <w:u w:val="none"/>
        </w:rPr>
        <w:t>selman@kahveci-hukuk.com</w:t>
      </w:r>
    </w:hyperlink>
    <w:r w:rsidR="00F63922" w:rsidRPr="00960504">
      <w:rPr>
        <w:sz w:val="20"/>
        <w:szCs w:val="20"/>
      </w:rPr>
      <w:tab/>
      <w:t xml:space="preserve">                                                                        </w:t>
    </w:r>
    <w:r w:rsidR="00756D85" w:rsidRPr="00960504">
      <w:rPr>
        <w:sz w:val="20"/>
        <w:szCs w:val="20"/>
      </w:rPr>
      <w:t xml:space="preserve"> </w:t>
    </w:r>
    <w:r w:rsidR="00F63922" w:rsidRPr="00960504">
      <w:rPr>
        <w:sz w:val="20"/>
        <w:szCs w:val="20"/>
      </w:rPr>
      <w:t xml:space="preserve"> </w:t>
    </w:r>
    <w:r w:rsidR="00B150BD" w:rsidRPr="00960504">
      <w:rPr>
        <w:sz w:val="20"/>
        <w:szCs w:val="20"/>
      </w:rPr>
      <w:t xml:space="preserve">  </w:t>
    </w:r>
    <w:r w:rsidR="00483CA4" w:rsidRPr="00960504">
      <w:rPr>
        <w:sz w:val="20"/>
        <w:szCs w:val="20"/>
      </w:rPr>
      <w:t xml:space="preserve">      </w:t>
    </w:r>
    <w:r w:rsidR="00960504" w:rsidRPr="00960504">
      <w:rPr>
        <w:sz w:val="20"/>
        <w:szCs w:val="20"/>
      </w:rPr>
      <w:t xml:space="preserve"> </w:t>
    </w:r>
    <w:r w:rsidR="003D0788" w:rsidRPr="00960504">
      <w:rPr>
        <w:sz w:val="20"/>
        <w:szCs w:val="20"/>
      </w:rPr>
      <w:t xml:space="preserve"> </w:t>
    </w:r>
    <w:r w:rsidR="00F63922" w:rsidRPr="00960504">
      <w:rPr>
        <w:sz w:val="20"/>
        <w:szCs w:val="20"/>
      </w:rPr>
      <w:t>0532 130 83 09</w:t>
    </w:r>
    <w:r w:rsidR="00660C29" w:rsidRPr="00960504">
      <w:rPr>
        <w:sz w:val="20"/>
        <w:szCs w:val="20"/>
      </w:rPr>
      <w:t xml:space="preserve"> </w:t>
    </w:r>
    <w:r w:rsidR="00D12EE7" w:rsidRPr="00960504">
      <w:rPr>
        <w:sz w:val="20"/>
        <w:szCs w:val="20"/>
      </w:rPr>
      <w:t xml:space="preserve"> </w:t>
    </w:r>
    <w:r w:rsidR="00B55F8B" w:rsidRPr="00960504">
      <w:rPr>
        <w:sz w:val="20"/>
        <w:szCs w:val="20"/>
      </w:rPr>
      <w:t xml:space="preserve"> </w:t>
    </w:r>
  </w:p>
  <w:p w14:paraId="02F48464" w14:textId="401EC421" w:rsidR="00A57AEB" w:rsidRPr="00960504" w:rsidRDefault="00483CA4" w:rsidP="00483CA4">
    <w:pPr>
      <w:pStyle w:val="AltBilgi"/>
      <w:jc w:val="both"/>
      <w:rPr>
        <w:sz w:val="20"/>
        <w:szCs w:val="20"/>
      </w:rPr>
    </w:pPr>
    <w:r w:rsidRPr="00960504">
      <w:rPr>
        <w:sz w:val="20"/>
        <w:szCs w:val="20"/>
      </w:rPr>
      <w:t>U</w:t>
    </w:r>
    <w:r w:rsidR="00083089">
      <w:rPr>
        <w:sz w:val="20"/>
        <w:szCs w:val="20"/>
      </w:rPr>
      <w:t>ETS</w:t>
    </w:r>
    <w:r w:rsidRPr="00960504">
      <w:rPr>
        <w:sz w:val="20"/>
        <w:szCs w:val="20"/>
      </w:rPr>
      <w:t xml:space="preserve">  : </w:t>
    </w:r>
    <w:r w:rsidR="00B55F8B" w:rsidRPr="00960504">
      <w:rPr>
        <w:sz w:val="20"/>
        <w:szCs w:val="20"/>
      </w:rPr>
      <w:t>15622-26766-88870</w:t>
    </w:r>
    <w:r w:rsidRPr="00960504">
      <w:rPr>
        <w:sz w:val="20"/>
        <w:szCs w:val="20"/>
      </w:rPr>
      <w:t xml:space="preserve"> </w:t>
    </w:r>
    <w:r w:rsidRPr="00960504">
      <w:rPr>
        <w:sz w:val="20"/>
        <w:szCs w:val="20"/>
      </w:rPr>
      <w:tab/>
    </w:r>
    <w:r w:rsidRPr="00960504">
      <w:rPr>
        <w:sz w:val="20"/>
        <w:szCs w:val="20"/>
      </w:rPr>
      <w:tab/>
    </w:r>
    <w:hyperlink r:id="rId2" w:history="1">
      <w:r w:rsidR="00D04772" w:rsidRPr="00960504">
        <w:rPr>
          <w:rStyle w:val="Kpr"/>
          <w:color w:val="auto"/>
          <w:sz w:val="20"/>
          <w:szCs w:val="20"/>
          <w:u w:val="none"/>
        </w:rPr>
        <w:t>www.kahveci-hukuk.com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167E" w14:textId="77777777" w:rsidR="00083089" w:rsidRDefault="000830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73A1" w14:textId="77777777" w:rsidR="00114661" w:rsidRDefault="00114661" w:rsidP="005544A1">
      <w:r>
        <w:separator/>
      </w:r>
    </w:p>
  </w:footnote>
  <w:footnote w:type="continuationSeparator" w:id="0">
    <w:p w14:paraId="592B2C0A" w14:textId="77777777" w:rsidR="00114661" w:rsidRDefault="00114661" w:rsidP="005544A1">
      <w:r>
        <w:continuationSeparator/>
      </w:r>
    </w:p>
  </w:footnote>
  <w:footnote w:type="continuationNotice" w:id="1">
    <w:p w14:paraId="4AD8077E" w14:textId="77777777" w:rsidR="00114661" w:rsidRDefault="00114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6554" w14:textId="77777777" w:rsidR="00083089" w:rsidRDefault="0008308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98AB" w14:textId="66E63295" w:rsidR="00BA7416" w:rsidRDefault="00E27F00" w:rsidP="00591F55">
    <w:pPr>
      <w:pStyle w:val="stBilgi"/>
      <w:jc w:val="center"/>
      <w:rPr>
        <w:rFonts w:ascii="Broadway" w:hAnsi="Broadway"/>
        <w:sz w:val="16"/>
        <w:szCs w:val="16"/>
      </w:rPr>
    </w:pPr>
    <w:r w:rsidRPr="00591F55">
      <w:rPr>
        <w:rFonts w:ascii="Broadway" w:hAnsi="Broadway"/>
        <w:noProof/>
        <w:sz w:val="16"/>
        <w:szCs w:val="16"/>
      </w:rPr>
      <w:drawing>
        <wp:anchor distT="0" distB="0" distL="114300" distR="114300" simplePos="0" relativeHeight="251658240" behindDoc="1" locked="0" layoutInCell="1" allowOverlap="1" wp14:anchorId="493F1811" wp14:editId="086B8D11">
          <wp:simplePos x="0" y="0"/>
          <wp:positionH relativeFrom="column">
            <wp:posOffset>2036445</wp:posOffset>
          </wp:positionH>
          <wp:positionV relativeFrom="page">
            <wp:posOffset>167411</wp:posOffset>
          </wp:positionV>
          <wp:extent cx="1427491" cy="523672"/>
          <wp:effectExtent l="0" t="0" r="6985" b="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23" t="36513" r="15285" b="35166"/>
                  <a:stretch/>
                </pic:blipFill>
                <pic:spPr bwMode="auto">
                  <a:xfrm>
                    <a:off x="0" y="0"/>
                    <a:ext cx="1427491" cy="523672"/>
                  </a:xfrm>
                  <a:prstGeom prst="rect">
                    <a:avLst/>
                  </a:prstGeom>
                  <a:noFill/>
                  <a:ln>
                    <a:noFill/>
                  </a:ln>
                  <a:effectLst>
                    <a:outerShdw dist="50800" sx="1000" sy="1000" algn="ctr" rotWithShape="0">
                      <a:srgbClr val="000000"/>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02A79E" w14:textId="2AD1E4FD" w:rsidR="00591F55" w:rsidRDefault="00591F55" w:rsidP="00591F55">
    <w:pPr>
      <w:pStyle w:val="stBilgi"/>
      <w:jc w:val="center"/>
      <w:rPr>
        <w:rFonts w:ascii="Broadway" w:hAnsi="Broadway"/>
        <w:sz w:val="16"/>
        <w:szCs w:val="16"/>
      </w:rPr>
    </w:pPr>
  </w:p>
  <w:p w14:paraId="6E3A0A85" w14:textId="61F74A31" w:rsidR="00AD1502" w:rsidRPr="00DD28C2" w:rsidRDefault="005429D5" w:rsidP="00DD28C2">
    <w:pPr>
      <w:pStyle w:val="stBilgi"/>
      <w:jc w:val="center"/>
      <w:rPr>
        <w:rFonts w:ascii="Arial" w:hAnsi="Arial" w:cs="Arial"/>
        <w:sz w:val="20"/>
        <w:szCs w:val="20"/>
      </w:rPr>
    </w:pPr>
    <w:r w:rsidRPr="00DD28C2">
      <w:rPr>
        <w:rFonts w:ascii="Arial" w:hAnsi="Arial" w:cs="Arial"/>
        <w:noProof/>
        <w:sz w:val="20"/>
        <w:szCs w:val="20"/>
      </w:rPr>
      <mc:AlternateContent>
        <mc:Choice Requires="wps">
          <w:drawing>
            <wp:anchor distT="0" distB="0" distL="114300" distR="114300" simplePos="0" relativeHeight="251658242" behindDoc="0" locked="0" layoutInCell="1" allowOverlap="1" wp14:anchorId="51FB513D" wp14:editId="5BDE47E3">
              <wp:simplePos x="0" y="0"/>
              <wp:positionH relativeFrom="column">
                <wp:posOffset>-1199515</wp:posOffset>
              </wp:positionH>
              <wp:positionV relativeFrom="page">
                <wp:posOffset>863782</wp:posOffset>
              </wp:positionV>
              <wp:extent cx="8163763"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81637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7D5DB5" id="Düz Bağlayıcı 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4.45pt,68pt" to="548.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" strokecolor="black [3200]" strokeweight=".5pt">
              <v:stroke joinstyle="miter"/>
              <w10:wrap anchory="page"/>
            </v:line>
          </w:pict>
        </mc:Fallback>
      </mc:AlternateContent>
    </w:r>
    <w:r w:rsidR="00AD1502" w:rsidRPr="00DD28C2">
      <w:rPr>
        <w:rFonts w:ascii="Arial" w:hAnsi="Arial" w:cs="Arial"/>
        <w:sz w:val="20"/>
        <w:szCs w:val="20"/>
      </w:rPr>
      <w:t xml:space="preserve">HUKUK </w:t>
    </w:r>
    <w:r w:rsidR="00C24D70" w:rsidRPr="00DD28C2">
      <w:rPr>
        <w:rFonts w:ascii="Arial" w:hAnsi="Arial" w:cs="Arial"/>
        <w:sz w:val="20"/>
        <w:szCs w:val="20"/>
      </w:rPr>
      <w:t>BÜROSU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D73E" w14:textId="77777777" w:rsidR="00083089" w:rsidRDefault="000830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AB"/>
    <w:multiLevelType w:val="hybridMultilevel"/>
    <w:tmpl w:val="00842968"/>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51C06F6"/>
    <w:multiLevelType w:val="hybridMultilevel"/>
    <w:tmpl w:val="9B685EB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131BB8"/>
    <w:multiLevelType w:val="hybridMultilevel"/>
    <w:tmpl w:val="1A941D18"/>
    <w:lvl w:ilvl="0" w:tplc="823EF4DC">
      <w:start w:val="1"/>
      <w:numFmt w:val="upperRoman"/>
      <w:lvlText w:val="%1."/>
      <w:lvlJc w:val="righ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11902B0"/>
    <w:multiLevelType w:val="hybridMultilevel"/>
    <w:tmpl w:val="5266946E"/>
    <w:lvl w:ilvl="0" w:tplc="6786F4B2">
      <w:start w:val="1"/>
      <w:numFmt w:val="decimal"/>
      <w:lvlText w:val="%1."/>
      <w:lvlJc w:val="left"/>
      <w:pPr>
        <w:ind w:left="786" w:hanging="360"/>
      </w:pPr>
      <w:rPr>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A197187"/>
    <w:multiLevelType w:val="hybridMultilevel"/>
    <w:tmpl w:val="4E70A4CA"/>
    <w:lvl w:ilvl="0" w:tplc="041F000F">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59770643"/>
    <w:multiLevelType w:val="hybridMultilevel"/>
    <w:tmpl w:val="B73AE3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F9002B"/>
    <w:multiLevelType w:val="hybridMultilevel"/>
    <w:tmpl w:val="0C78C44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52120798">
    <w:abstractNumId w:val="6"/>
  </w:num>
  <w:num w:numId="2" w16cid:durableId="1951932907">
    <w:abstractNumId w:val="2"/>
  </w:num>
  <w:num w:numId="3" w16cid:durableId="1106922048">
    <w:abstractNumId w:val="5"/>
  </w:num>
  <w:num w:numId="4" w16cid:durableId="1681347989">
    <w:abstractNumId w:val="1"/>
  </w:num>
  <w:num w:numId="5" w16cid:durableId="2018727483">
    <w:abstractNumId w:val="0"/>
  </w:num>
  <w:num w:numId="6" w16cid:durableId="1259364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38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62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4432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852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0762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861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A1"/>
    <w:rsid w:val="00036F13"/>
    <w:rsid w:val="000428F3"/>
    <w:rsid w:val="00043F15"/>
    <w:rsid w:val="000546EF"/>
    <w:rsid w:val="00076AC0"/>
    <w:rsid w:val="00081549"/>
    <w:rsid w:val="00083089"/>
    <w:rsid w:val="00086D1F"/>
    <w:rsid w:val="00087E2F"/>
    <w:rsid w:val="00094ABC"/>
    <w:rsid w:val="00094D19"/>
    <w:rsid w:val="000A46BB"/>
    <w:rsid w:val="000D09B8"/>
    <w:rsid w:val="000E20EF"/>
    <w:rsid w:val="000F147C"/>
    <w:rsid w:val="001075FD"/>
    <w:rsid w:val="00114661"/>
    <w:rsid w:val="00117A1E"/>
    <w:rsid w:val="00117F22"/>
    <w:rsid w:val="0016551E"/>
    <w:rsid w:val="00165B65"/>
    <w:rsid w:val="00170F3E"/>
    <w:rsid w:val="0017285C"/>
    <w:rsid w:val="00182C01"/>
    <w:rsid w:val="001964B1"/>
    <w:rsid w:val="001B2D88"/>
    <w:rsid w:val="00204BFB"/>
    <w:rsid w:val="00245ADE"/>
    <w:rsid w:val="00275442"/>
    <w:rsid w:val="0028148F"/>
    <w:rsid w:val="0028491B"/>
    <w:rsid w:val="002878DC"/>
    <w:rsid w:val="00287BC6"/>
    <w:rsid w:val="002B0BF5"/>
    <w:rsid w:val="002B619D"/>
    <w:rsid w:val="002C113A"/>
    <w:rsid w:val="002C1E04"/>
    <w:rsid w:val="00302414"/>
    <w:rsid w:val="00323645"/>
    <w:rsid w:val="00323F31"/>
    <w:rsid w:val="0032557A"/>
    <w:rsid w:val="0032769B"/>
    <w:rsid w:val="00350BE5"/>
    <w:rsid w:val="003560B6"/>
    <w:rsid w:val="00357A70"/>
    <w:rsid w:val="003600A8"/>
    <w:rsid w:val="0037264B"/>
    <w:rsid w:val="00372CC9"/>
    <w:rsid w:val="00385E39"/>
    <w:rsid w:val="003C662B"/>
    <w:rsid w:val="003D0788"/>
    <w:rsid w:val="00464DD4"/>
    <w:rsid w:val="00474DCC"/>
    <w:rsid w:val="00476F91"/>
    <w:rsid w:val="00483CA4"/>
    <w:rsid w:val="004A6710"/>
    <w:rsid w:val="004F24E7"/>
    <w:rsid w:val="005005E5"/>
    <w:rsid w:val="005078E3"/>
    <w:rsid w:val="00526C7C"/>
    <w:rsid w:val="005429D5"/>
    <w:rsid w:val="005544A1"/>
    <w:rsid w:val="0056032E"/>
    <w:rsid w:val="00565670"/>
    <w:rsid w:val="00591F55"/>
    <w:rsid w:val="005957B4"/>
    <w:rsid w:val="005C18E3"/>
    <w:rsid w:val="005C62EC"/>
    <w:rsid w:val="005D2343"/>
    <w:rsid w:val="005E24B3"/>
    <w:rsid w:val="005E5DCA"/>
    <w:rsid w:val="00601C1E"/>
    <w:rsid w:val="00660C29"/>
    <w:rsid w:val="00661ABE"/>
    <w:rsid w:val="00680BF5"/>
    <w:rsid w:val="00681ACC"/>
    <w:rsid w:val="0069016A"/>
    <w:rsid w:val="006915E7"/>
    <w:rsid w:val="0069190C"/>
    <w:rsid w:val="0069583C"/>
    <w:rsid w:val="00697839"/>
    <w:rsid w:val="006A343D"/>
    <w:rsid w:val="006B6EA6"/>
    <w:rsid w:val="006C1EF6"/>
    <w:rsid w:val="006F5C32"/>
    <w:rsid w:val="006F6DF6"/>
    <w:rsid w:val="0070181A"/>
    <w:rsid w:val="007105E5"/>
    <w:rsid w:val="00720CD6"/>
    <w:rsid w:val="00735039"/>
    <w:rsid w:val="007352E5"/>
    <w:rsid w:val="00753DCE"/>
    <w:rsid w:val="00756AB3"/>
    <w:rsid w:val="00756D85"/>
    <w:rsid w:val="00762B31"/>
    <w:rsid w:val="0076700C"/>
    <w:rsid w:val="00770FF1"/>
    <w:rsid w:val="00771FC6"/>
    <w:rsid w:val="007726C9"/>
    <w:rsid w:val="00792AD3"/>
    <w:rsid w:val="00795CEA"/>
    <w:rsid w:val="007A492E"/>
    <w:rsid w:val="007B4944"/>
    <w:rsid w:val="007C17DB"/>
    <w:rsid w:val="007D2D42"/>
    <w:rsid w:val="007F0BAA"/>
    <w:rsid w:val="00801100"/>
    <w:rsid w:val="00812426"/>
    <w:rsid w:val="00820561"/>
    <w:rsid w:val="00841FC6"/>
    <w:rsid w:val="00847476"/>
    <w:rsid w:val="00853427"/>
    <w:rsid w:val="00855A80"/>
    <w:rsid w:val="00870983"/>
    <w:rsid w:val="008A4419"/>
    <w:rsid w:val="008B1A92"/>
    <w:rsid w:val="008B7909"/>
    <w:rsid w:val="008E1738"/>
    <w:rsid w:val="008E5472"/>
    <w:rsid w:val="008F2D68"/>
    <w:rsid w:val="008F4CB9"/>
    <w:rsid w:val="00901AD4"/>
    <w:rsid w:val="009119FF"/>
    <w:rsid w:val="009277D0"/>
    <w:rsid w:val="00944D68"/>
    <w:rsid w:val="009536D7"/>
    <w:rsid w:val="00954549"/>
    <w:rsid w:val="00960504"/>
    <w:rsid w:val="0097126F"/>
    <w:rsid w:val="009718AC"/>
    <w:rsid w:val="009733BC"/>
    <w:rsid w:val="009908D1"/>
    <w:rsid w:val="00992F1C"/>
    <w:rsid w:val="0099794D"/>
    <w:rsid w:val="009B0502"/>
    <w:rsid w:val="009B06F5"/>
    <w:rsid w:val="009B66A6"/>
    <w:rsid w:val="009D01AE"/>
    <w:rsid w:val="009E3ED8"/>
    <w:rsid w:val="00A02951"/>
    <w:rsid w:val="00A14716"/>
    <w:rsid w:val="00A21764"/>
    <w:rsid w:val="00A23BED"/>
    <w:rsid w:val="00A51EF1"/>
    <w:rsid w:val="00A52A81"/>
    <w:rsid w:val="00A57AEB"/>
    <w:rsid w:val="00A70EE0"/>
    <w:rsid w:val="00A84B51"/>
    <w:rsid w:val="00A85FC7"/>
    <w:rsid w:val="00A87C07"/>
    <w:rsid w:val="00A92F52"/>
    <w:rsid w:val="00A93F0E"/>
    <w:rsid w:val="00AA42B6"/>
    <w:rsid w:val="00AB0678"/>
    <w:rsid w:val="00AD1502"/>
    <w:rsid w:val="00AE02CB"/>
    <w:rsid w:val="00AE3A0F"/>
    <w:rsid w:val="00AE5A37"/>
    <w:rsid w:val="00B150BD"/>
    <w:rsid w:val="00B335E7"/>
    <w:rsid w:val="00B345AC"/>
    <w:rsid w:val="00B55834"/>
    <w:rsid w:val="00B55F8B"/>
    <w:rsid w:val="00B6444E"/>
    <w:rsid w:val="00B90738"/>
    <w:rsid w:val="00B92206"/>
    <w:rsid w:val="00B92600"/>
    <w:rsid w:val="00B93432"/>
    <w:rsid w:val="00B95CF5"/>
    <w:rsid w:val="00BA429D"/>
    <w:rsid w:val="00BA7416"/>
    <w:rsid w:val="00BB310E"/>
    <w:rsid w:val="00BD3A01"/>
    <w:rsid w:val="00BE3C7B"/>
    <w:rsid w:val="00C00084"/>
    <w:rsid w:val="00C0263E"/>
    <w:rsid w:val="00C24D70"/>
    <w:rsid w:val="00C4317D"/>
    <w:rsid w:val="00C52793"/>
    <w:rsid w:val="00C57C37"/>
    <w:rsid w:val="00C6248D"/>
    <w:rsid w:val="00C76090"/>
    <w:rsid w:val="00C769DE"/>
    <w:rsid w:val="00CA3C6C"/>
    <w:rsid w:val="00CB56CA"/>
    <w:rsid w:val="00CB5FB9"/>
    <w:rsid w:val="00CC03BF"/>
    <w:rsid w:val="00CD5D77"/>
    <w:rsid w:val="00CE5508"/>
    <w:rsid w:val="00D04772"/>
    <w:rsid w:val="00D05F82"/>
    <w:rsid w:val="00D12EE5"/>
    <w:rsid w:val="00D12EE7"/>
    <w:rsid w:val="00D225A0"/>
    <w:rsid w:val="00D22B44"/>
    <w:rsid w:val="00D3350F"/>
    <w:rsid w:val="00D357CB"/>
    <w:rsid w:val="00D42A0C"/>
    <w:rsid w:val="00D463B6"/>
    <w:rsid w:val="00D47E6C"/>
    <w:rsid w:val="00D63CAB"/>
    <w:rsid w:val="00D66980"/>
    <w:rsid w:val="00D75FF2"/>
    <w:rsid w:val="00D84D4E"/>
    <w:rsid w:val="00DA7F32"/>
    <w:rsid w:val="00DC44A9"/>
    <w:rsid w:val="00DC65CA"/>
    <w:rsid w:val="00DD28C2"/>
    <w:rsid w:val="00DF7CF6"/>
    <w:rsid w:val="00E012EA"/>
    <w:rsid w:val="00E020B4"/>
    <w:rsid w:val="00E0375A"/>
    <w:rsid w:val="00E078DC"/>
    <w:rsid w:val="00E15482"/>
    <w:rsid w:val="00E247EB"/>
    <w:rsid w:val="00E27F00"/>
    <w:rsid w:val="00E32278"/>
    <w:rsid w:val="00E639C8"/>
    <w:rsid w:val="00E76478"/>
    <w:rsid w:val="00E8384E"/>
    <w:rsid w:val="00E876E8"/>
    <w:rsid w:val="00EF36A4"/>
    <w:rsid w:val="00F008F5"/>
    <w:rsid w:val="00F26DED"/>
    <w:rsid w:val="00F34256"/>
    <w:rsid w:val="00F43512"/>
    <w:rsid w:val="00F46041"/>
    <w:rsid w:val="00F531BB"/>
    <w:rsid w:val="00F57184"/>
    <w:rsid w:val="00F63922"/>
    <w:rsid w:val="00F63F64"/>
    <w:rsid w:val="00F853D1"/>
    <w:rsid w:val="00F9171A"/>
    <w:rsid w:val="00F92466"/>
    <w:rsid w:val="00FA0296"/>
    <w:rsid w:val="00FB0101"/>
    <w:rsid w:val="00FB5108"/>
    <w:rsid w:val="00FB657A"/>
    <w:rsid w:val="00FD5F90"/>
    <w:rsid w:val="00FD63F3"/>
    <w:rsid w:val="00FE3CAF"/>
    <w:rsid w:val="00FE569B"/>
    <w:rsid w:val="00FF6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624FA"/>
  <w15:chartTrackingRefBased/>
  <w15:docId w15:val="{448AB27A-F5C1-4BD3-82FB-82E267B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2"/>
        <w:lang w:val="tr-TR" w:eastAsia="en-US" w:bidi="ar-SA"/>
      </w:rPr>
    </w:rPrDefault>
    <w:pPrDefault>
      <w:pPr>
        <w:spacing w:after="3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EB"/>
    <w:pPr>
      <w:spacing w:after="0" w:line="240" w:lineRule="auto"/>
    </w:pPr>
    <w:rPr>
      <w:rFonts w:eastAsia="Times New Roman" w:cs="Times New Roman"/>
      <w:color w:val="auto"/>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44A1"/>
    <w:pPr>
      <w:tabs>
        <w:tab w:val="center" w:pos="4536"/>
        <w:tab w:val="right" w:pos="9072"/>
      </w:tabs>
    </w:pPr>
  </w:style>
  <w:style w:type="character" w:customStyle="1" w:styleId="stBilgiChar">
    <w:name w:val="Üst Bilgi Char"/>
    <w:basedOn w:val="VarsaylanParagrafYazTipi"/>
    <w:link w:val="stBilgi"/>
    <w:uiPriority w:val="99"/>
    <w:rsid w:val="005544A1"/>
  </w:style>
  <w:style w:type="paragraph" w:styleId="AltBilgi">
    <w:name w:val="footer"/>
    <w:basedOn w:val="Normal"/>
    <w:link w:val="AltBilgiChar"/>
    <w:uiPriority w:val="99"/>
    <w:unhideWhenUsed/>
    <w:rsid w:val="005544A1"/>
    <w:pPr>
      <w:tabs>
        <w:tab w:val="center" w:pos="4536"/>
        <w:tab w:val="right" w:pos="9072"/>
      </w:tabs>
    </w:pPr>
  </w:style>
  <w:style w:type="character" w:customStyle="1" w:styleId="AltBilgiChar">
    <w:name w:val="Alt Bilgi Char"/>
    <w:basedOn w:val="VarsaylanParagrafYazTipi"/>
    <w:link w:val="AltBilgi"/>
    <w:uiPriority w:val="99"/>
    <w:rsid w:val="005544A1"/>
  </w:style>
  <w:style w:type="character" w:styleId="Kpr">
    <w:name w:val="Hyperlink"/>
    <w:basedOn w:val="VarsaylanParagrafYazTipi"/>
    <w:uiPriority w:val="99"/>
    <w:unhideWhenUsed/>
    <w:rsid w:val="00A57AEB"/>
    <w:rPr>
      <w:color w:val="0563C1" w:themeColor="hyperlink"/>
      <w:u w:val="single"/>
    </w:rPr>
  </w:style>
  <w:style w:type="character" w:styleId="zmlenmeyenBahsetme">
    <w:name w:val="Unresolved Mention"/>
    <w:basedOn w:val="VarsaylanParagrafYazTipi"/>
    <w:uiPriority w:val="99"/>
    <w:semiHidden/>
    <w:unhideWhenUsed/>
    <w:rsid w:val="00A57AEB"/>
    <w:rPr>
      <w:color w:val="605E5C"/>
      <w:shd w:val="clear" w:color="auto" w:fill="E1DFDD"/>
    </w:rPr>
  </w:style>
  <w:style w:type="paragraph" w:styleId="AralkYok">
    <w:name w:val="No Spacing"/>
    <w:uiPriority w:val="1"/>
    <w:qFormat/>
    <w:rsid w:val="00C4317D"/>
    <w:pPr>
      <w:spacing w:after="0" w:line="240" w:lineRule="auto"/>
    </w:pPr>
    <w:rPr>
      <w:rFonts w:asciiTheme="minorHAnsi" w:hAnsiTheme="minorHAnsi"/>
      <w:color w:val="auto"/>
      <w:sz w:val="22"/>
    </w:rPr>
  </w:style>
  <w:style w:type="paragraph" w:styleId="ListeParagraf">
    <w:name w:val="List Paragraph"/>
    <w:basedOn w:val="Normal"/>
    <w:uiPriority w:val="34"/>
    <w:qFormat/>
    <w:rsid w:val="00FB0101"/>
    <w:pPr>
      <w:spacing w:after="160" w:line="259" w:lineRule="auto"/>
      <w:ind w:left="720"/>
      <w:contextualSpacing/>
    </w:pPr>
    <w:rPr>
      <w:rFonts w:asciiTheme="minorHAnsi" w:eastAsiaTheme="minorHAnsi" w:hAnsiTheme="minorHAnsi" w:cstheme="minorBidi"/>
      <w:sz w:val="22"/>
      <w:szCs w:val="22"/>
    </w:rPr>
  </w:style>
  <w:style w:type="paragraph" w:styleId="DipnotMetni">
    <w:name w:val="footnote text"/>
    <w:basedOn w:val="Normal"/>
    <w:link w:val="DipnotMetniChar"/>
    <w:uiPriority w:val="99"/>
    <w:semiHidden/>
    <w:unhideWhenUsed/>
    <w:rsid w:val="00FB0101"/>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FB0101"/>
    <w:rPr>
      <w:rFonts w:asciiTheme="minorHAnsi" w:hAnsiTheme="minorHAnsi"/>
      <w:color w:val="auto"/>
      <w:sz w:val="20"/>
      <w:szCs w:val="20"/>
    </w:rPr>
  </w:style>
  <w:style w:type="character" w:styleId="DipnotBavurusu">
    <w:name w:val="footnote reference"/>
    <w:basedOn w:val="VarsaylanParagrafYazTipi"/>
    <w:uiPriority w:val="99"/>
    <w:semiHidden/>
    <w:unhideWhenUsed/>
    <w:rsid w:val="00FB0101"/>
    <w:rPr>
      <w:vertAlign w:val="superscript"/>
    </w:rPr>
  </w:style>
  <w:style w:type="paragraph" w:styleId="NormalWeb">
    <w:name w:val="Normal (Web)"/>
    <w:basedOn w:val="Normal"/>
    <w:uiPriority w:val="99"/>
    <w:unhideWhenUsed/>
    <w:rsid w:val="00FB0101"/>
    <w:pPr>
      <w:spacing w:before="100" w:beforeAutospacing="1" w:after="100" w:afterAutospacing="1"/>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8726">
      <w:bodyDiv w:val="1"/>
      <w:marLeft w:val="0"/>
      <w:marRight w:val="0"/>
      <w:marTop w:val="0"/>
      <w:marBottom w:val="0"/>
      <w:divBdr>
        <w:top w:val="none" w:sz="0" w:space="0" w:color="auto"/>
        <w:left w:val="none" w:sz="0" w:space="0" w:color="auto"/>
        <w:bottom w:val="none" w:sz="0" w:space="0" w:color="auto"/>
        <w:right w:val="none" w:sz="0" w:space="0" w:color="auto"/>
      </w:divBdr>
    </w:div>
    <w:div w:id="405080825">
      <w:bodyDiv w:val="1"/>
      <w:marLeft w:val="0"/>
      <w:marRight w:val="0"/>
      <w:marTop w:val="0"/>
      <w:marBottom w:val="0"/>
      <w:divBdr>
        <w:top w:val="none" w:sz="0" w:space="0" w:color="auto"/>
        <w:left w:val="none" w:sz="0" w:space="0" w:color="auto"/>
        <w:bottom w:val="none" w:sz="0" w:space="0" w:color="auto"/>
        <w:right w:val="none" w:sz="0" w:space="0" w:color="auto"/>
      </w:divBdr>
    </w:div>
    <w:div w:id="1192189785">
      <w:bodyDiv w:val="1"/>
      <w:marLeft w:val="0"/>
      <w:marRight w:val="0"/>
      <w:marTop w:val="0"/>
      <w:marBottom w:val="0"/>
      <w:divBdr>
        <w:top w:val="none" w:sz="0" w:space="0" w:color="auto"/>
        <w:left w:val="none" w:sz="0" w:space="0" w:color="auto"/>
        <w:bottom w:val="none" w:sz="0" w:space="0" w:color="auto"/>
        <w:right w:val="none" w:sz="0" w:space="0" w:color="auto"/>
      </w:divBdr>
    </w:div>
    <w:div w:id="1335721836">
      <w:bodyDiv w:val="1"/>
      <w:marLeft w:val="0"/>
      <w:marRight w:val="0"/>
      <w:marTop w:val="0"/>
      <w:marBottom w:val="0"/>
      <w:divBdr>
        <w:top w:val="none" w:sz="0" w:space="0" w:color="auto"/>
        <w:left w:val="none" w:sz="0" w:space="0" w:color="auto"/>
        <w:bottom w:val="none" w:sz="0" w:space="0" w:color="auto"/>
        <w:right w:val="none" w:sz="0" w:space="0" w:color="auto"/>
      </w:divBdr>
    </w:div>
    <w:div w:id="1492671351">
      <w:bodyDiv w:val="1"/>
      <w:marLeft w:val="0"/>
      <w:marRight w:val="0"/>
      <w:marTop w:val="0"/>
      <w:marBottom w:val="0"/>
      <w:divBdr>
        <w:top w:val="none" w:sz="0" w:space="0" w:color="auto"/>
        <w:left w:val="none" w:sz="0" w:space="0" w:color="auto"/>
        <w:bottom w:val="none" w:sz="0" w:space="0" w:color="auto"/>
        <w:right w:val="none" w:sz="0" w:space="0" w:color="auto"/>
      </w:divBdr>
    </w:div>
    <w:div w:id="18915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ahveci-hukuk.com" TargetMode="External"/><Relationship Id="rId1" Type="http://schemas.openxmlformats.org/officeDocument/2006/relationships/hyperlink" Target="mailto:selman@kahveci-huku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E0BC-0B88-49C5-A3A9-90CA94F5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957</Words>
  <Characters>5457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Kahveci Hukuk ve Danışmanlık</dc:creator>
  <cp:keywords/>
  <dc:description/>
  <cp:lastModifiedBy>Kahveci Hukuk ve Danışmanlık</cp:lastModifiedBy>
  <cp:revision>137</cp:revision>
  <cp:lastPrinted>2021-11-02T13:17:00Z</cp:lastPrinted>
  <dcterms:created xsi:type="dcterms:W3CDTF">2021-11-02T13:24:00Z</dcterms:created>
  <dcterms:modified xsi:type="dcterms:W3CDTF">2022-08-06T20:21:00Z</dcterms:modified>
</cp:coreProperties>
</file>